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82" w:rsidRPr="00BC2A82" w:rsidRDefault="00BC2A82" w:rsidP="00BC2A82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下</w:t>
      </w:r>
      <w:r w:rsidRPr="00F60593">
        <w:rPr>
          <w:rFonts w:ascii="標楷體" w:eastAsia="標楷體" w:hAnsi="標楷體" w:hint="eastAsia"/>
          <w:b/>
          <w:sz w:val="30"/>
          <w:szCs w:val="30"/>
        </w:rPr>
        <w:t>消化道</w:t>
      </w:r>
      <w:r>
        <w:rPr>
          <w:rFonts w:ascii="標楷體" w:eastAsia="標楷體" w:hAnsi="標楷體" w:hint="eastAsia"/>
          <w:b/>
          <w:sz w:val="30"/>
          <w:szCs w:val="30"/>
        </w:rPr>
        <w:t>內視鏡黏膜切除術/黏膜下剝離術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治療說明書</w:t>
      </w:r>
    </w:p>
    <w:p w:rsidR="00DA5452" w:rsidRPr="002E50DE" w:rsidRDefault="00DA5452" w:rsidP="004F6316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D86EAA" w:rsidRPr="002E50DE" w:rsidRDefault="004F5CBC" w:rsidP="004F6316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60593">
        <w:rPr>
          <w:rFonts w:ascii="標楷體" w:eastAsia="標楷體" w:hAnsi="標楷體" w:hint="eastAsia"/>
          <w:b/>
          <w:sz w:val="26"/>
          <w:szCs w:val="26"/>
        </w:rPr>
        <w:t>何謂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F60593">
        <w:rPr>
          <w:rFonts w:ascii="標楷體" w:eastAsia="標楷體" w:hAnsi="標楷體" w:hint="eastAsia"/>
          <w:b/>
          <w:sz w:val="26"/>
          <w:szCs w:val="26"/>
        </w:rPr>
        <w:t>黏膜切除術/黏膜下剝離術？</w:t>
      </w:r>
    </w:p>
    <w:p w:rsidR="005A5308" w:rsidRPr="005D3FF8" w:rsidRDefault="00D86EAA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477B51" w:rsidRPr="002E50DE">
        <w:rPr>
          <w:rFonts w:ascii="標楷體" w:eastAsia="標楷體" w:hAnsi="標楷體"/>
          <w:sz w:val="26"/>
          <w:szCs w:val="26"/>
        </w:rPr>
        <w:t xml:space="preserve"> </w:t>
      </w:r>
      <w:r w:rsidR="00F60593">
        <w:rPr>
          <w:rFonts w:ascii="標楷體" w:eastAsia="標楷體" w:hAnsi="標楷體" w:hint="eastAsia"/>
          <w:sz w:val="26"/>
          <w:szCs w:val="26"/>
        </w:rPr>
        <w:t>內視鏡黏膜切除術/黏膜下</w:t>
      </w:r>
      <w:proofErr w:type="gramStart"/>
      <w:r w:rsidR="00F60593">
        <w:rPr>
          <w:rFonts w:ascii="標楷體" w:eastAsia="標楷體" w:hAnsi="標楷體" w:hint="eastAsia"/>
          <w:sz w:val="26"/>
          <w:szCs w:val="26"/>
        </w:rPr>
        <w:t>剝離術皆為</w:t>
      </w:r>
      <w:proofErr w:type="gramEnd"/>
      <w:r w:rsidR="00F60593">
        <w:rPr>
          <w:rFonts w:ascii="標楷體" w:eastAsia="標楷體" w:hAnsi="標楷體" w:hint="eastAsia"/>
          <w:sz w:val="26"/>
          <w:szCs w:val="26"/>
        </w:rPr>
        <w:t>用來治療消化道</w:t>
      </w:r>
      <w:proofErr w:type="gramStart"/>
      <w:r w:rsidR="00F60593">
        <w:rPr>
          <w:rFonts w:ascii="標楷體" w:eastAsia="標楷體" w:hAnsi="標楷體" w:hint="eastAsia"/>
          <w:sz w:val="26"/>
          <w:szCs w:val="26"/>
        </w:rPr>
        <w:t>早期癌</w:t>
      </w:r>
      <w:proofErr w:type="gramEnd"/>
      <w:r w:rsidR="00057C87">
        <w:rPr>
          <w:rFonts w:ascii="標楷體" w:eastAsia="標楷體" w:hAnsi="標楷體" w:hint="eastAsia"/>
          <w:sz w:val="26"/>
          <w:szCs w:val="26"/>
        </w:rPr>
        <w:t>、大型</w:t>
      </w:r>
      <w:bookmarkStart w:id="0" w:name="_GoBack"/>
      <w:proofErr w:type="gramStart"/>
      <w:r w:rsidR="005A5BD7">
        <w:rPr>
          <w:rFonts w:ascii="標楷體" w:eastAsia="標楷體" w:hAnsi="標楷體"/>
          <w:sz w:val="26"/>
          <w:szCs w:val="26"/>
        </w:rPr>
        <w:t>瘜</w:t>
      </w:r>
      <w:proofErr w:type="gramEnd"/>
      <w:r w:rsidR="005A5BD7">
        <w:rPr>
          <w:rFonts w:ascii="標楷體" w:eastAsia="標楷體" w:hAnsi="標楷體"/>
          <w:sz w:val="26"/>
          <w:szCs w:val="26"/>
        </w:rPr>
        <w:t>肉</w:t>
      </w:r>
      <w:bookmarkEnd w:id="0"/>
      <w:r w:rsidR="00057C87">
        <w:rPr>
          <w:rFonts w:ascii="標楷體" w:eastAsia="標楷體" w:hAnsi="標楷體" w:hint="eastAsia"/>
          <w:sz w:val="26"/>
          <w:szCs w:val="26"/>
        </w:rPr>
        <w:t>或黏膜下腫瘤的進階內視鏡技術，利用此技術可以將腫瘤</w:t>
      </w:r>
      <w:r w:rsidR="00F60593">
        <w:rPr>
          <w:rFonts w:ascii="標楷體" w:eastAsia="標楷體" w:hAnsi="標楷體" w:hint="eastAsia"/>
          <w:sz w:val="26"/>
          <w:szCs w:val="26"/>
        </w:rPr>
        <w:t>完整切除並保留器官，與傳</w:t>
      </w:r>
      <w:r w:rsidR="00057C87">
        <w:rPr>
          <w:rFonts w:ascii="標楷體" w:eastAsia="標楷體" w:hAnsi="標楷體" w:hint="eastAsia"/>
          <w:sz w:val="26"/>
          <w:szCs w:val="26"/>
        </w:rPr>
        <w:t>統手術相比，具有無體外傷</w:t>
      </w:r>
      <w:r w:rsidR="00057C87" w:rsidRPr="005D3FF8">
        <w:rPr>
          <w:rFonts w:ascii="標楷體" w:eastAsia="標楷體" w:hAnsi="標楷體" w:hint="eastAsia"/>
          <w:sz w:val="26"/>
          <w:szCs w:val="26"/>
        </w:rPr>
        <w:t>口</w:t>
      </w:r>
      <w:r w:rsidR="00BD5187" w:rsidRPr="005D3FF8">
        <w:rPr>
          <w:rFonts w:ascii="標楷體" w:eastAsia="標楷體" w:hAnsi="標楷體" w:hint="eastAsia"/>
          <w:sz w:val="26"/>
          <w:szCs w:val="26"/>
        </w:rPr>
        <w:t>，</w:t>
      </w:r>
      <w:r w:rsidR="00057C87" w:rsidRPr="005D3FF8">
        <w:rPr>
          <w:rFonts w:ascii="標楷體" w:eastAsia="標楷體" w:hAnsi="標楷體" w:hint="eastAsia"/>
          <w:sz w:val="26"/>
          <w:szCs w:val="26"/>
        </w:rPr>
        <w:t>術後恢復快及提升長期生活品質之優點，且五年之</w:t>
      </w:r>
      <w:proofErr w:type="gramStart"/>
      <w:r w:rsidR="00057C87" w:rsidRPr="005D3FF8">
        <w:rPr>
          <w:rFonts w:ascii="標楷體" w:eastAsia="標楷體" w:hAnsi="標楷體" w:hint="eastAsia"/>
          <w:sz w:val="26"/>
          <w:szCs w:val="26"/>
        </w:rPr>
        <w:t>早期癌</w:t>
      </w:r>
      <w:proofErr w:type="gramEnd"/>
      <w:r w:rsidR="00F60593" w:rsidRPr="005D3FF8">
        <w:rPr>
          <w:rFonts w:ascii="標楷體" w:eastAsia="標楷體" w:hAnsi="標楷體" w:hint="eastAsia"/>
          <w:sz w:val="26"/>
          <w:szCs w:val="26"/>
        </w:rPr>
        <w:t>治療效果與手術相當。</w:t>
      </w:r>
    </w:p>
    <w:p w:rsidR="00266343" w:rsidRDefault="005A5308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5D3FF8">
        <w:rPr>
          <w:rFonts w:ascii="標楷體" w:eastAsia="標楷體" w:hAnsi="標楷體" w:hint="eastAsia"/>
          <w:sz w:val="26"/>
          <w:szCs w:val="26"/>
        </w:rPr>
        <w:t xml:space="preserve">   </w:t>
      </w:r>
      <w:r w:rsidR="00057C87" w:rsidRPr="005D3FF8">
        <w:rPr>
          <w:rFonts w:ascii="標楷體" w:eastAsia="標楷體" w:hAnsi="標楷體" w:hint="eastAsia"/>
          <w:sz w:val="26"/>
          <w:szCs w:val="26"/>
        </w:rPr>
        <w:t>但並非所有消化道腫瘤皆適合接受此內視鏡治療，對於</w:t>
      </w:r>
      <w:r w:rsidR="00F60593" w:rsidRPr="005D3FF8">
        <w:rPr>
          <w:rFonts w:ascii="標楷體" w:eastAsia="標楷體" w:hAnsi="標楷體" w:hint="eastAsia"/>
          <w:sz w:val="26"/>
          <w:szCs w:val="26"/>
        </w:rPr>
        <w:t>可能已有淋巴</w:t>
      </w:r>
      <w:r w:rsidR="00057C87" w:rsidRPr="005D3FF8">
        <w:rPr>
          <w:rFonts w:ascii="標楷體" w:eastAsia="標楷體" w:hAnsi="標楷體" w:hint="eastAsia"/>
          <w:sz w:val="26"/>
          <w:szCs w:val="26"/>
        </w:rPr>
        <w:t>轉</w:t>
      </w:r>
      <w:r w:rsidR="00057C87">
        <w:rPr>
          <w:rFonts w:ascii="標楷體" w:eastAsia="標楷體" w:hAnsi="標楷體" w:hint="eastAsia"/>
          <w:sz w:val="26"/>
          <w:szCs w:val="26"/>
        </w:rPr>
        <w:t>移之消化道腫瘤</w:t>
      </w:r>
      <w:r w:rsidR="00F60593">
        <w:rPr>
          <w:rFonts w:ascii="標楷體" w:eastAsia="標楷體" w:hAnsi="標楷體" w:hint="eastAsia"/>
          <w:sz w:val="26"/>
          <w:szCs w:val="26"/>
        </w:rPr>
        <w:t>並不適合接受此治療</w:t>
      </w:r>
      <w:r w:rsidR="00057C87">
        <w:rPr>
          <w:rFonts w:ascii="標楷體" w:eastAsia="標楷體" w:hAnsi="標楷體" w:hint="eastAsia"/>
          <w:sz w:val="26"/>
          <w:szCs w:val="26"/>
        </w:rPr>
        <w:t>，如已侵犯至黏膜下層之消化道</w:t>
      </w:r>
      <w:proofErr w:type="gramStart"/>
      <w:r w:rsidR="00057C87">
        <w:rPr>
          <w:rFonts w:ascii="標楷體" w:eastAsia="標楷體" w:hAnsi="標楷體" w:hint="eastAsia"/>
          <w:sz w:val="26"/>
          <w:szCs w:val="26"/>
        </w:rPr>
        <w:t>早期癌</w:t>
      </w:r>
      <w:proofErr w:type="gramEnd"/>
      <w:r w:rsidR="00F60593">
        <w:rPr>
          <w:rFonts w:ascii="標楷體" w:eastAsia="標楷體" w:hAnsi="標楷體" w:hint="eastAsia"/>
          <w:sz w:val="26"/>
          <w:szCs w:val="26"/>
        </w:rPr>
        <w:t>。因此於術前醫師可能會</w:t>
      </w:r>
      <w:r w:rsidR="00DA5452">
        <w:rPr>
          <w:rFonts w:ascii="標楷體" w:eastAsia="標楷體" w:hAnsi="標楷體" w:hint="eastAsia"/>
          <w:sz w:val="26"/>
          <w:szCs w:val="26"/>
        </w:rPr>
        <w:t>為</w:t>
      </w:r>
      <w:r w:rsidR="00F60593">
        <w:rPr>
          <w:rFonts w:ascii="標楷體" w:eastAsia="標楷體" w:hAnsi="標楷體" w:hint="eastAsia"/>
          <w:sz w:val="26"/>
          <w:szCs w:val="26"/>
        </w:rPr>
        <w:t>您進一步安排內視鏡超音波、放大</w:t>
      </w:r>
      <w:r w:rsidR="00057C87">
        <w:rPr>
          <w:rFonts w:ascii="標楷體" w:eastAsia="標楷體" w:hAnsi="標楷體" w:hint="eastAsia"/>
          <w:sz w:val="26"/>
          <w:szCs w:val="26"/>
        </w:rPr>
        <w:t>染色</w:t>
      </w:r>
      <w:r w:rsidR="00F60593">
        <w:rPr>
          <w:rFonts w:ascii="標楷體" w:eastAsia="標楷體" w:hAnsi="標楷體" w:hint="eastAsia"/>
          <w:sz w:val="26"/>
          <w:szCs w:val="26"/>
        </w:rPr>
        <w:t>內視鏡或電腦斷層等評</w:t>
      </w:r>
      <w:r w:rsidR="00057C87">
        <w:rPr>
          <w:rFonts w:ascii="標楷體" w:eastAsia="標楷體" w:hAnsi="標楷體" w:hint="eastAsia"/>
          <w:sz w:val="26"/>
          <w:szCs w:val="26"/>
        </w:rPr>
        <w:t>估腫瘤</w:t>
      </w:r>
      <w:r>
        <w:rPr>
          <w:rFonts w:ascii="標楷體" w:eastAsia="標楷體" w:hAnsi="標楷體" w:hint="eastAsia"/>
          <w:sz w:val="26"/>
          <w:szCs w:val="26"/>
        </w:rPr>
        <w:t>侵犯深度</w:t>
      </w:r>
      <w:r w:rsidR="00057C87">
        <w:rPr>
          <w:rFonts w:ascii="標楷體" w:eastAsia="標楷體" w:hAnsi="標楷體" w:hint="eastAsia"/>
          <w:sz w:val="26"/>
          <w:szCs w:val="26"/>
        </w:rPr>
        <w:t>及淋巴轉移之機率</w:t>
      </w:r>
      <w:r>
        <w:rPr>
          <w:rFonts w:ascii="標楷體" w:eastAsia="標楷體" w:hAnsi="標楷體" w:hint="eastAsia"/>
          <w:sz w:val="26"/>
          <w:szCs w:val="26"/>
        </w:rPr>
        <w:t>，並與您討論是否適合接受內視鏡治療。但最終</w:t>
      </w:r>
      <w:r w:rsidR="00057C87">
        <w:rPr>
          <w:rFonts w:ascii="標楷體" w:eastAsia="標楷體" w:hAnsi="標楷體" w:hint="eastAsia"/>
          <w:sz w:val="26"/>
          <w:szCs w:val="26"/>
        </w:rPr>
        <w:t>之判斷標準為</w:t>
      </w:r>
      <w:r>
        <w:rPr>
          <w:rFonts w:ascii="標楷體" w:eastAsia="標楷體" w:hAnsi="標楷體" w:hint="eastAsia"/>
          <w:sz w:val="26"/>
          <w:szCs w:val="26"/>
        </w:rPr>
        <w:t>腫瘤</w:t>
      </w:r>
      <w:r w:rsidR="00057C87">
        <w:rPr>
          <w:rFonts w:ascii="標楷體" w:eastAsia="標楷體" w:hAnsi="標楷體" w:hint="eastAsia"/>
          <w:sz w:val="26"/>
          <w:szCs w:val="26"/>
        </w:rPr>
        <w:t>切除後</w:t>
      </w:r>
      <w:r>
        <w:rPr>
          <w:rFonts w:ascii="標楷體" w:eastAsia="標楷體" w:hAnsi="標楷體" w:hint="eastAsia"/>
          <w:sz w:val="26"/>
          <w:szCs w:val="26"/>
        </w:rPr>
        <w:t>之病理化驗，若病理化驗符合低淋巴轉移</w:t>
      </w:r>
      <w:r w:rsidR="00057C87">
        <w:rPr>
          <w:rFonts w:ascii="標楷體" w:eastAsia="標楷體" w:hAnsi="標楷體" w:hint="eastAsia"/>
          <w:sz w:val="26"/>
          <w:szCs w:val="26"/>
        </w:rPr>
        <w:t>風險</w:t>
      </w:r>
      <w:r>
        <w:rPr>
          <w:rFonts w:ascii="標楷體" w:eastAsia="標楷體" w:hAnsi="標楷體" w:hint="eastAsia"/>
          <w:sz w:val="26"/>
          <w:szCs w:val="26"/>
        </w:rPr>
        <w:t>者，僅需定期術後追蹤；但</w:t>
      </w:r>
      <w:r w:rsidR="00057C87">
        <w:rPr>
          <w:rFonts w:ascii="標楷體" w:eastAsia="標楷體" w:hAnsi="標楷體" w:hint="eastAsia"/>
          <w:sz w:val="26"/>
          <w:szCs w:val="26"/>
        </w:rPr>
        <w:t>若</w:t>
      </w:r>
      <w:r>
        <w:rPr>
          <w:rFonts w:ascii="標楷體" w:eastAsia="標楷體" w:hAnsi="標楷體" w:hint="eastAsia"/>
          <w:sz w:val="26"/>
          <w:szCs w:val="26"/>
        </w:rPr>
        <w:t>病理化驗</w:t>
      </w:r>
      <w:r w:rsidR="00DA5452">
        <w:rPr>
          <w:rFonts w:ascii="標楷體" w:eastAsia="標楷體" w:hAnsi="標楷體" w:hint="eastAsia"/>
          <w:sz w:val="26"/>
          <w:szCs w:val="26"/>
        </w:rPr>
        <w:t>為高淋巴</w:t>
      </w:r>
      <w:r w:rsidR="00057C87">
        <w:rPr>
          <w:rFonts w:ascii="標楷體" w:eastAsia="標楷體" w:hAnsi="標楷體" w:hint="eastAsia"/>
          <w:sz w:val="26"/>
          <w:szCs w:val="26"/>
        </w:rPr>
        <w:t>轉移風險</w:t>
      </w:r>
      <w:r w:rsidR="00F60593">
        <w:rPr>
          <w:rFonts w:ascii="標楷體" w:eastAsia="標楷體" w:hAnsi="標楷體" w:hint="eastAsia"/>
          <w:sz w:val="26"/>
          <w:szCs w:val="26"/>
        </w:rPr>
        <w:t>者，可能需進一步接受手術治療或化療。</w:t>
      </w:r>
    </w:p>
    <w:p w:rsidR="005A5308" w:rsidRDefault="005A5308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5A5308" w:rsidRPr="005A5308" w:rsidRDefault="005A5308" w:rsidP="004F6316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/>
          <w:b/>
          <w:sz w:val="26"/>
          <w:szCs w:val="26"/>
        </w:rPr>
        <w:t>內視鏡</w:t>
      </w:r>
      <w:r>
        <w:rPr>
          <w:rFonts w:ascii="標楷體" w:eastAsia="標楷體" w:hAnsi="標楷體" w:hint="eastAsia"/>
          <w:b/>
          <w:sz w:val="26"/>
          <w:szCs w:val="26"/>
        </w:rPr>
        <w:t>黏膜切除術/</w:t>
      </w:r>
      <w:r w:rsidR="00770987">
        <w:rPr>
          <w:rFonts w:ascii="標楷體" w:eastAsia="標楷體" w:hAnsi="標楷體" w:hint="eastAsia"/>
          <w:b/>
          <w:sz w:val="26"/>
          <w:szCs w:val="26"/>
        </w:rPr>
        <w:t>黏膜下剝離術之比較</w:t>
      </w:r>
    </w:p>
    <w:p w:rsidR="005A5308" w:rsidRPr="005A5308" w:rsidRDefault="005A5308" w:rsidP="005A5308">
      <w:pPr>
        <w:pStyle w:val="a9"/>
        <w:numPr>
          <w:ilvl w:val="0"/>
          <w:numId w:val="24"/>
        </w:numPr>
        <w:tabs>
          <w:tab w:val="left" w:pos="240"/>
        </w:tabs>
        <w:adjustRightInd w:val="0"/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5A5308">
        <w:rPr>
          <w:rFonts w:ascii="標楷體" w:eastAsia="標楷體" w:hAnsi="標楷體"/>
          <w:b/>
          <w:sz w:val="26"/>
          <w:szCs w:val="26"/>
        </w:rPr>
        <w:t>內視鏡</w:t>
      </w:r>
      <w:r w:rsidR="00057C87">
        <w:rPr>
          <w:rFonts w:ascii="標楷體" w:eastAsia="標楷體" w:hAnsi="標楷體" w:hint="eastAsia"/>
          <w:b/>
          <w:sz w:val="26"/>
          <w:szCs w:val="26"/>
        </w:rPr>
        <w:t>黏膜切除術：適合較小型且形狀規則之消化道腫瘤</w:t>
      </w:r>
      <w:r w:rsidRPr="005A5308">
        <w:rPr>
          <w:rFonts w:ascii="標楷體" w:eastAsia="標楷體" w:hAnsi="標楷體" w:hint="eastAsia"/>
          <w:b/>
          <w:sz w:val="26"/>
          <w:szCs w:val="26"/>
        </w:rPr>
        <w:t>（&lt;2公分），優點為治療時間短，費用低且安全性較高。缺點為不適合大型</w:t>
      </w:r>
      <w:r>
        <w:rPr>
          <w:rFonts w:ascii="標楷體" w:eastAsia="標楷體" w:hAnsi="標楷體" w:hint="eastAsia"/>
          <w:b/>
          <w:sz w:val="26"/>
          <w:szCs w:val="26"/>
        </w:rPr>
        <w:t>或有纖維化之</w:t>
      </w:r>
      <w:r w:rsidRPr="005A5308">
        <w:rPr>
          <w:rFonts w:ascii="標楷體" w:eastAsia="標楷體" w:hAnsi="標楷體" w:hint="eastAsia"/>
          <w:b/>
          <w:sz w:val="26"/>
          <w:szCs w:val="26"/>
        </w:rPr>
        <w:t>病灶且術後傷口局部腫瘤復發比率較高</w:t>
      </w:r>
      <w:r w:rsidR="002E1670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A5308" w:rsidRPr="005A5308" w:rsidRDefault="005A5308" w:rsidP="005A5308">
      <w:pPr>
        <w:pStyle w:val="a9"/>
        <w:numPr>
          <w:ilvl w:val="0"/>
          <w:numId w:val="24"/>
        </w:numPr>
        <w:tabs>
          <w:tab w:val="left" w:pos="240"/>
        </w:tabs>
        <w:adjustRightInd w:val="0"/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5A5308">
        <w:rPr>
          <w:rFonts w:ascii="標楷體" w:eastAsia="標楷體" w:hAnsi="標楷體" w:hint="eastAsia"/>
          <w:b/>
          <w:sz w:val="26"/>
          <w:szCs w:val="26"/>
        </w:rPr>
        <w:t>內視鏡黏膜下剝離術</w:t>
      </w:r>
      <w:r>
        <w:rPr>
          <w:rFonts w:ascii="標楷體" w:eastAsia="標楷體" w:hAnsi="標楷體" w:hint="eastAsia"/>
          <w:b/>
          <w:sz w:val="26"/>
          <w:szCs w:val="26"/>
        </w:rPr>
        <w:t>：適合大型或有纖維化之病灶</w:t>
      </w:r>
      <w:r w:rsidR="00057C87">
        <w:rPr>
          <w:rFonts w:ascii="標楷體" w:eastAsia="標楷體" w:hAnsi="標楷體" w:hint="eastAsia"/>
          <w:b/>
          <w:sz w:val="26"/>
          <w:szCs w:val="26"/>
        </w:rPr>
        <w:t>或黏膜下腫瘤</w:t>
      </w:r>
      <w:r w:rsidR="00901AA4">
        <w:rPr>
          <w:rFonts w:ascii="標楷體" w:eastAsia="標楷體" w:hAnsi="標楷體" w:hint="eastAsia"/>
          <w:b/>
          <w:sz w:val="26"/>
          <w:szCs w:val="26"/>
        </w:rPr>
        <w:t>，優點為腫瘤完整切除</w:t>
      </w:r>
      <w:r>
        <w:rPr>
          <w:rFonts w:ascii="標楷體" w:eastAsia="標楷體" w:hAnsi="標楷體" w:hint="eastAsia"/>
          <w:b/>
          <w:sz w:val="26"/>
          <w:szCs w:val="26"/>
        </w:rPr>
        <w:t>率高，傷口局部</w:t>
      </w:r>
      <w:r w:rsidR="00901AA4">
        <w:rPr>
          <w:rFonts w:ascii="標楷體" w:eastAsia="標楷體" w:hAnsi="標楷體" w:hint="eastAsia"/>
          <w:b/>
          <w:sz w:val="26"/>
          <w:szCs w:val="26"/>
        </w:rPr>
        <w:t>腫瘤</w:t>
      </w:r>
      <w:r>
        <w:rPr>
          <w:rFonts w:ascii="標楷體" w:eastAsia="標楷體" w:hAnsi="標楷體" w:hint="eastAsia"/>
          <w:b/>
          <w:sz w:val="26"/>
          <w:szCs w:val="26"/>
        </w:rPr>
        <w:t>復發率低。缺點為治療時間長，費用高及併發症較高</w:t>
      </w:r>
      <w:r w:rsidR="002E1670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0E61F1" w:rsidRPr="004561A1" w:rsidRDefault="000E61F1" w:rsidP="006D2DB9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A02CC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="005A5308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5A5308">
        <w:rPr>
          <w:rFonts w:ascii="標楷體" w:eastAsia="標楷體" w:hAnsi="標楷體" w:hint="eastAsia"/>
          <w:b/>
          <w:sz w:val="26"/>
          <w:szCs w:val="26"/>
        </w:rPr>
        <w:t>黏膜切除術/黏膜下剝離術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(禁忌症)</w:t>
      </w:r>
      <w:r w:rsidR="00901AA4">
        <w:rPr>
          <w:rFonts w:ascii="標楷體" w:eastAsia="標楷體" w:hAnsi="標楷體" w:hint="eastAsia"/>
          <w:b/>
          <w:bCs/>
          <w:sz w:val="26"/>
          <w:szCs w:val="26"/>
        </w:rPr>
        <w:t>，請與您的醫師討論</w:t>
      </w:r>
      <w:r w:rsidR="00C12449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="00901AA4">
        <w:rPr>
          <w:rFonts w:ascii="標楷體" w:eastAsia="標楷體" w:hAnsi="標楷體" w:hint="eastAsia"/>
          <w:b/>
          <w:bCs/>
          <w:sz w:val="26"/>
          <w:szCs w:val="26"/>
        </w:rPr>
        <w:t>之適應症與相關風險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意識障礙、無法合作的病人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有無法控制的出血傾向的病人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A02CCE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F3657">
        <w:rPr>
          <w:rFonts w:ascii="標楷體" w:eastAsia="標楷體" w:hAnsi="標楷體" w:hint="eastAsia"/>
          <w:sz w:val="26"/>
          <w:szCs w:val="26"/>
        </w:rPr>
        <w:t>4</w:t>
      </w:r>
      <w:r w:rsidR="00A02CCE">
        <w:rPr>
          <w:rFonts w:ascii="標楷體" w:eastAsia="標楷體" w:hAnsi="標楷體" w:hint="eastAsia"/>
          <w:sz w:val="26"/>
          <w:szCs w:val="26"/>
        </w:rPr>
        <w:t>.</w:t>
      </w:r>
      <w:r w:rsidR="00295BFB">
        <w:rPr>
          <w:rFonts w:ascii="標楷體" w:eastAsia="標楷體" w:hAnsi="標楷體" w:hint="eastAsia"/>
          <w:sz w:val="26"/>
          <w:szCs w:val="26"/>
        </w:rPr>
        <w:t xml:space="preserve"> </w:t>
      </w:r>
      <w:r w:rsidR="00057C87">
        <w:rPr>
          <w:rFonts w:ascii="標楷體" w:eastAsia="標楷體" w:hAnsi="標楷體" w:hint="eastAsia"/>
          <w:sz w:val="26"/>
          <w:szCs w:val="26"/>
        </w:rPr>
        <w:t>已有淋巴轉移之腫瘤</w:t>
      </w:r>
      <w:r w:rsidR="002E1670">
        <w:rPr>
          <w:rFonts w:ascii="標楷體" w:eastAsia="標楷體" w:hAnsi="標楷體" w:hint="eastAsia"/>
          <w:sz w:val="26"/>
          <w:szCs w:val="26"/>
        </w:rPr>
        <w:t>。</w:t>
      </w:r>
    </w:p>
    <w:p w:rsidR="003E4A5D" w:rsidRPr="002E50DE" w:rsidRDefault="003E4A5D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E1670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3E4A5D" w:rsidRPr="004561A1" w:rsidRDefault="007318DB" w:rsidP="009F3657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9F3657" w:rsidRPr="00FB60D0" w:rsidRDefault="004F6316" w:rsidP="004F6316">
      <w:pPr>
        <w:tabs>
          <w:tab w:val="left" w:pos="2268"/>
        </w:tabs>
        <w:adjustRightInd w:val="0"/>
        <w:snapToGrid w:val="0"/>
        <w:spacing w:beforeLines="20" w:line="0" w:lineRule="atLeast"/>
        <w:ind w:leftChars="649" w:left="2325" w:hangingChars="295" w:hanging="7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.15pt;margin-top:2.6pt;width:53.75pt;height:43.95pt;z-index:251659264;visibility:visible;mso-height-percent:200;mso-height-percent:200;mso-width-relative:margin;mso-height-relative:margin">
            <v:textbox style="mso-next-textbox:#Text Box 2;mso-fit-shape-to-text:t">
              <w:txbxContent>
                <w:p w:rsidR="009F3657" w:rsidRDefault="00C12449" w:rsidP="009F3657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治療</w:t>
                  </w:r>
                </w:p>
                <w:p w:rsidR="009F3657" w:rsidRPr="002E631B" w:rsidRDefault="009F3657" w:rsidP="009F3657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前二天</w:t>
                  </w:r>
                </w:p>
              </w:txbxContent>
            </v:textbox>
          </v:shape>
        </w:pict>
      </w:r>
      <w:r w:rsidR="009F3657"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可食</w:t>
      </w:r>
      <w:r w:rsidR="009F3657" w:rsidRPr="00FB60D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9F3657" w:rsidRPr="00FB60D0">
        <w:rPr>
          <w:rFonts w:ascii="標楷體" w:eastAsia="標楷體" w:hAnsi="標楷體"/>
          <w:sz w:val="26"/>
          <w:szCs w:val="26"/>
        </w:rPr>
        <w:t>低渣飲食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：白吐司</w:t>
      </w:r>
      <w:r w:rsidR="009F3657" w:rsidRPr="00FB60D0">
        <w:rPr>
          <w:rFonts w:ascii="標楷體" w:eastAsia="標楷體" w:hAnsi="標楷體"/>
          <w:sz w:val="26"/>
          <w:szCs w:val="26"/>
        </w:rPr>
        <w:t>、稀飯、麵條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、肉鬆、去皮去筋之肉、魚類、</w:t>
      </w:r>
      <w:r w:rsidR="009F3657" w:rsidRPr="00FB60D0">
        <w:rPr>
          <w:rFonts w:ascii="標楷體" w:eastAsia="標楷體" w:hAnsi="標楷體"/>
          <w:sz w:val="26"/>
          <w:szCs w:val="26"/>
        </w:rPr>
        <w:t>蒸蛋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、嫩</w:t>
      </w:r>
      <w:r w:rsidR="009F3657" w:rsidRPr="00FB60D0">
        <w:rPr>
          <w:rFonts w:ascii="標楷體" w:eastAsia="標楷體" w:hAnsi="標楷體"/>
          <w:sz w:val="26"/>
          <w:szCs w:val="26"/>
        </w:rPr>
        <w:t>豆腐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、</w:t>
      </w:r>
      <w:r w:rsidR="009F3657" w:rsidRPr="00FB60D0">
        <w:rPr>
          <w:rFonts w:ascii="標楷體" w:eastAsia="標楷體" w:hAnsi="標楷體"/>
          <w:sz w:val="26"/>
          <w:szCs w:val="26"/>
        </w:rPr>
        <w:t>過濾蔬菜汁或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去莖、梗、老葉之</w:t>
      </w:r>
      <w:r w:rsidR="009F3657" w:rsidRPr="00FB60D0">
        <w:rPr>
          <w:rFonts w:ascii="標楷體" w:eastAsia="標楷體" w:hAnsi="標楷體"/>
          <w:sz w:val="26"/>
          <w:szCs w:val="26"/>
        </w:rPr>
        <w:t>嫩葉菜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(如</w:t>
      </w:r>
      <w:r w:rsidR="009F3657" w:rsidRPr="00FB60D0">
        <w:rPr>
          <w:rFonts w:ascii="標楷體" w:eastAsia="標楷體" w:hAnsi="標楷體"/>
          <w:sz w:val="26"/>
          <w:szCs w:val="26"/>
        </w:rPr>
        <w:t>菠菜</w:t>
      </w:r>
      <w:r w:rsidR="00901AA4">
        <w:rPr>
          <w:rFonts w:ascii="標楷體" w:eastAsia="標楷體" w:hAnsi="標楷體" w:hint="eastAsia"/>
          <w:sz w:val="26"/>
          <w:szCs w:val="26"/>
        </w:rPr>
        <w:t>、</w:t>
      </w:r>
      <w:r w:rsidR="009F3657" w:rsidRPr="00FB60D0">
        <w:rPr>
          <w:rFonts w:ascii="標楷體" w:eastAsia="標楷體" w:hAnsi="標楷體"/>
          <w:sz w:val="26"/>
          <w:szCs w:val="26"/>
        </w:rPr>
        <w:t>莧菜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)</w:t>
      </w:r>
      <w:r w:rsidR="009F3657" w:rsidRPr="00FB60D0">
        <w:rPr>
          <w:rFonts w:ascii="標楷體" w:eastAsia="標楷體" w:hAnsi="標楷體"/>
          <w:sz w:val="26"/>
          <w:szCs w:val="26"/>
        </w:rPr>
        <w:t>、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去皮去籽之瓜類(如冬瓜、大黃瓜)、白蘿蔔、</w:t>
      </w:r>
      <w:r w:rsidR="009F3657" w:rsidRPr="00FB60D0">
        <w:rPr>
          <w:rFonts w:ascii="標楷體" w:eastAsia="標楷體" w:hAnsi="標楷體"/>
          <w:sz w:val="26"/>
          <w:szCs w:val="26"/>
        </w:rPr>
        <w:t>胡蘿蔔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、</w:t>
      </w:r>
      <w:r w:rsidR="009F3657" w:rsidRPr="00FB60D0">
        <w:rPr>
          <w:rFonts w:ascii="標楷體" w:eastAsia="標楷體" w:hAnsi="標楷體"/>
          <w:sz w:val="26"/>
          <w:szCs w:val="26"/>
        </w:rPr>
        <w:t>過濾果汁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等</w:t>
      </w:r>
      <w:r w:rsidR="008B671D">
        <w:rPr>
          <w:rFonts w:ascii="標楷體" w:eastAsia="標楷體" w:hAnsi="標楷體" w:hint="eastAsia"/>
          <w:sz w:val="26"/>
          <w:szCs w:val="26"/>
        </w:rPr>
        <w:t>。</w:t>
      </w:r>
    </w:p>
    <w:p w:rsidR="009F3657" w:rsidRPr="00FB60D0" w:rsidRDefault="004F6316" w:rsidP="009F3657">
      <w:pPr>
        <w:tabs>
          <w:tab w:val="left" w:pos="720"/>
        </w:tabs>
        <w:adjustRightInd w:val="0"/>
        <w:snapToGrid w:val="0"/>
        <w:spacing w:line="0" w:lineRule="atLeast"/>
        <w:ind w:leftChars="150" w:left="2427" w:hangingChars="795" w:hanging="20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 id="Text Box 3" o:spid="_x0000_s1027" type="#_x0000_t202" style="position:absolute;left:0;text-align:left;margin-left:20.6pt;margin-top:22.45pt;width:53.75pt;height:43.95pt;z-index:251660288;visibility:visible;mso-height-percent:200;mso-height-percent:200;mso-width-relative:margin;mso-height-relative:margin">
            <v:textbox style="mso-next-textbox:#Text Box 3;mso-fit-shape-to-text:t">
              <w:txbxContent>
                <w:p w:rsidR="009F3657" w:rsidRDefault="00C12449" w:rsidP="009F3657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治療</w:t>
                  </w:r>
                </w:p>
                <w:p w:rsidR="009F3657" w:rsidRPr="002E631B" w:rsidRDefault="009F3657" w:rsidP="009F3657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一</w:t>
                  </w:r>
                  <w:r w:rsidRPr="002E631B">
                    <w:rPr>
                      <w:rFonts w:ascii="標楷體" w:eastAsia="標楷體" w:hAnsi="標楷體" w:hint="eastAsia"/>
                      <w:b/>
                    </w:rPr>
                    <w:t>天</w:t>
                  </w:r>
                </w:p>
              </w:txbxContent>
            </v:textbox>
          </v:shape>
        </w:pict>
      </w:r>
      <w:r w:rsidR="009F3657" w:rsidRPr="00FB60D0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F3657"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忌食</w:t>
      </w:r>
      <w:r w:rsidR="009F3657"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糙米飯、</w:t>
      </w:r>
      <w:r w:rsidR="009F3657" w:rsidRPr="00FB60D0">
        <w:rPr>
          <w:rFonts w:ascii="標楷體" w:eastAsia="標楷體" w:hAnsi="標楷體"/>
          <w:sz w:val="26"/>
          <w:szCs w:val="26"/>
        </w:rPr>
        <w:t>高纖蔬菜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(</w:t>
      </w:r>
      <w:r w:rsidR="009F3657" w:rsidRPr="00FB60D0">
        <w:rPr>
          <w:rFonts w:ascii="標楷體" w:eastAsia="標楷體" w:hAnsi="標楷體"/>
          <w:sz w:val="26"/>
          <w:szCs w:val="26"/>
        </w:rPr>
        <w:t>芹菜、竹筍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)、</w:t>
      </w:r>
      <w:r w:rsidR="009F3657" w:rsidRPr="00FB60D0">
        <w:rPr>
          <w:rFonts w:ascii="標楷體" w:eastAsia="標楷體" w:hAnsi="標楷體"/>
          <w:sz w:val="26"/>
          <w:szCs w:val="26"/>
        </w:rPr>
        <w:t>未過濾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果汁</w:t>
      </w:r>
      <w:r w:rsidR="009F3657" w:rsidRPr="00FB60D0">
        <w:rPr>
          <w:rFonts w:ascii="標楷體" w:eastAsia="標楷體" w:hAnsi="標楷體"/>
          <w:sz w:val="26"/>
          <w:szCs w:val="26"/>
        </w:rPr>
        <w:t>、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油炸食物、</w:t>
      </w:r>
      <w:r w:rsidR="009F3657" w:rsidRPr="00FB60D0">
        <w:rPr>
          <w:rFonts w:ascii="標楷體" w:eastAsia="標楷體" w:hAnsi="標楷體"/>
          <w:sz w:val="26"/>
          <w:szCs w:val="26"/>
        </w:rPr>
        <w:t>含筋皮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肉類、</w:t>
      </w:r>
      <w:r w:rsidR="009F3657" w:rsidRPr="00FB60D0">
        <w:rPr>
          <w:rFonts w:ascii="標楷體" w:eastAsia="標楷體" w:hAnsi="標楷體"/>
          <w:sz w:val="26"/>
          <w:szCs w:val="26"/>
        </w:rPr>
        <w:t>奶製品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(牛奶、羊奶、</w:t>
      </w:r>
      <w:r w:rsidR="009F3657" w:rsidRPr="00FB60D0">
        <w:rPr>
          <w:rFonts w:ascii="標楷體" w:eastAsia="標楷體" w:hAnsi="標楷體"/>
          <w:sz w:val="26"/>
          <w:szCs w:val="26"/>
        </w:rPr>
        <w:t>奶酪、優酪乳</w:t>
      </w:r>
      <w:r w:rsidR="009F3657" w:rsidRPr="00FB60D0">
        <w:rPr>
          <w:rFonts w:ascii="標楷體" w:eastAsia="標楷體" w:hAnsi="標楷體" w:hint="eastAsia"/>
          <w:sz w:val="26"/>
          <w:szCs w:val="26"/>
        </w:rPr>
        <w:t>)、葡萄汁。</w:t>
      </w:r>
    </w:p>
    <w:p w:rsidR="009F3657" w:rsidRPr="00FB60D0" w:rsidRDefault="009F3657" w:rsidP="00BC2A82">
      <w:pPr>
        <w:tabs>
          <w:tab w:val="left" w:pos="720"/>
        </w:tabs>
        <w:adjustRightInd w:val="0"/>
        <w:snapToGrid w:val="0"/>
        <w:spacing w:line="0" w:lineRule="atLeast"/>
        <w:ind w:leftChars="650" w:left="2328" w:hangingChars="295" w:hanging="768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可食</w:t>
      </w:r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B60D0">
        <w:rPr>
          <w:rFonts w:ascii="標楷體" w:eastAsia="標楷體" w:hAnsi="標楷體"/>
          <w:sz w:val="26"/>
          <w:szCs w:val="26"/>
        </w:rPr>
        <w:t>無渣的清流質飲食</w:t>
      </w:r>
      <w:r w:rsidRPr="00FB60D0">
        <w:rPr>
          <w:rFonts w:ascii="標楷體" w:eastAsia="標楷體" w:hAnsi="標楷體" w:hint="eastAsia"/>
          <w:sz w:val="26"/>
          <w:szCs w:val="26"/>
        </w:rPr>
        <w:t>：</w:t>
      </w:r>
      <w:r w:rsidRPr="00FB60D0">
        <w:rPr>
          <w:rFonts w:ascii="標楷體" w:eastAsia="標楷體" w:hAnsi="標楷體"/>
          <w:sz w:val="26"/>
          <w:szCs w:val="26"/>
        </w:rPr>
        <w:t>去油清湯、米湯、</w:t>
      </w:r>
      <w:r w:rsidRPr="00FB60D0">
        <w:rPr>
          <w:rFonts w:ascii="標楷體" w:eastAsia="標楷體" w:hAnsi="標楷體" w:hint="eastAsia"/>
          <w:sz w:val="26"/>
          <w:szCs w:val="26"/>
        </w:rPr>
        <w:t>雞精、</w:t>
      </w:r>
      <w:r w:rsidRPr="00FB60D0">
        <w:rPr>
          <w:rFonts w:ascii="標楷體" w:eastAsia="標楷體" w:hAnsi="標楷體"/>
          <w:sz w:val="26"/>
          <w:szCs w:val="26"/>
        </w:rPr>
        <w:t>過濾果汁、</w:t>
      </w:r>
      <w:r w:rsidRPr="00FB60D0">
        <w:rPr>
          <w:rFonts w:ascii="標楷體" w:eastAsia="標楷體" w:hAnsi="標楷體" w:hint="eastAsia"/>
          <w:sz w:val="26"/>
          <w:szCs w:val="26"/>
        </w:rPr>
        <w:t>運動飲料、</w:t>
      </w:r>
      <w:r w:rsidRPr="00FB60D0">
        <w:rPr>
          <w:rFonts w:ascii="標楷體" w:eastAsia="標楷體" w:hAnsi="標楷體"/>
          <w:sz w:val="26"/>
          <w:szCs w:val="26"/>
        </w:rPr>
        <w:t>碳酸飲料、蜂蜜、糖</w:t>
      </w:r>
      <w:r w:rsidRPr="00FB60D0">
        <w:rPr>
          <w:rFonts w:ascii="標楷體" w:eastAsia="標楷體" w:hAnsi="標楷體" w:hint="eastAsia"/>
          <w:sz w:val="26"/>
          <w:szCs w:val="26"/>
        </w:rPr>
        <w:t>水</w:t>
      </w:r>
      <w:r w:rsidRPr="00FB60D0">
        <w:rPr>
          <w:rFonts w:ascii="標楷體" w:eastAsia="標楷體" w:hAnsi="標楷體"/>
          <w:sz w:val="26"/>
          <w:szCs w:val="26"/>
        </w:rPr>
        <w:t>、鹽</w:t>
      </w:r>
      <w:r w:rsidRPr="00FB60D0">
        <w:rPr>
          <w:rFonts w:ascii="標楷體" w:eastAsia="標楷體" w:hAnsi="標楷體" w:hint="eastAsia"/>
          <w:sz w:val="26"/>
          <w:szCs w:val="26"/>
        </w:rPr>
        <w:t>水</w:t>
      </w:r>
      <w:r w:rsidRPr="00FB60D0">
        <w:rPr>
          <w:rFonts w:ascii="標楷體" w:eastAsia="標楷體" w:hAnsi="標楷體"/>
          <w:sz w:val="26"/>
          <w:szCs w:val="26"/>
        </w:rPr>
        <w:t>、</w:t>
      </w:r>
      <w:r w:rsidRPr="00FB60D0">
        <w:rPr>
          <w:rFonts w:ascii="標楷體" w:eastAsia="標楷體" w:hAnsi="標楷體" w:hint="eastAsia"/>
          <w:sz w:val="26"/>
          <w:szCs w:val="26"/>
        </w:rPr>
        <w:t>黑</w:t>
      </w:r>
      <w:r w:rsidRPr="00FB60D0">
        <w:rPr>
          <w:rFonts w:ascii="標楷體" w:eastAsia="標楷體" w:hAnsi="標楷體"/>
          <w:sz w:val="26"/>
          <w:szCs w:val="26"/>
        </w:rPr>
        <w:t>咖啡</w:t>
      </w:r>
      <w:r w:rsidRPr="00FB60D0">
        <w:rPr>
          <w:rFonts w:ascii="標楷體" w:eastAsia="標楷體" w:hAnsi="標楷體" w:hint="eastAsia"/>
          <w:sz w:val="26"/>
          <w:szCs w:val="26"/>
        </w:rPr>
        <w:t>、茶等</w:t>
      </w:r>
      <w:r w:rsidR="008B671D">
        <w:rPr>
          <w:rFonts w:ascii="標楷體" w:eastAsia="標楷體" w:hAnsi="標楷體" w:hint="eastAsia"/>
          <w:sz w:val="26"/>
          <w:szCs w:val="26"/>
        </w:rPr>
        <w:t>。</w:t>
      </w:r>
    </w:p>
    <w:p w:rsidR="009F3657" w:rsidRDefault="009F3657" w:rsidP="009F365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忌食</w:t>
      </w:r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B60D0">
        <w:rPr>
          <w:rFonts w:ascii="標楷體" w:eastAsia="標楷體" w:hAnsi="標楷體"/>
          <w:sz w:val="26"/>
          <w:szCs w:val="26"/>
        </w:rPr>
        <w:t>牛奶</w:t>
      </w:r>
      <w:r w:rsidRPr="00FB60D0">
        <w:rPr>
          <w:rFonts w:ascii="標楷體" w:eastAsia="標楷體" w:hAnsi="標楷體" w:hint="eastAsia"/>
          <w:sz w:val="26"/>
          <w:szCs w:val="26"/>
        </w:rPr>
        <w:t>、豆漿</w:t>
      </w:r>
      <w:r w:rsidRPr="00FB60D0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9F3657" w:rsidRPr="00FB60D0" w:rsidRDefault="002E1670" w:rsidP="004F6316">
      <w:pPr>
        <w:tabs>
          <w:tab w:val="left" w:pos="720"/>
        </w:tabs>
        <w:adjustRightInd w:val="0"/>
        <w:snapToGrid w:val="0"/>
        <w:spacing w:beforeLines="20"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治療</w:t>
      </w:r>
      <w:r w:rsidR="009F3657" w:rsidRPr="00FB60D0">
        <w:rPr>
          <w:rFonts w:ascii="標楷體" w:eastAsia="標楷體" w:hAnsi="標楷體" w:hint="eastAsia"/>
          <w:b/>
          <w:sz w:val="26"/>
          <w:szCs w:val="26"/>
        </w:rPr>
        <w:t>當天：</w:t>
      </w:r>
    </w:p>
    <w:p w:rsidR="009F3657" w:rsidRPr="00FB60D0" w:rsidRDefault="009F3657" w:rsidP="009F365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* </w:t>
      </w:r>
      <w:r w:rsidRPr="00FB60D0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C12449">
        <w:rPr>
          <w:rFonts w:ascii="標楷體" w:eastAsia="標楷體" w:hAnsi="標楷體" w:hint="eastAsia"/>
          <w:sz w:val="26"/>
          <w:szCs w:val="26"/>
        </w:rPr>
        <w:t>治療</w:t>
      </w:r>
      <w:r w:rsidRPr="00FB60D0">
        <w:rPr>
          <w:rFonts w:ascii="標楷體" w:eastAsia="標楷體" w:hAnsi="標楷體" w:hint="eastAsia"/>
          <w:sz w:val="26"/>
          <w:szCs w:val="26"/>
        </w:rPr>
        <w:t>當日</w:t>
      </w:r>
      <w:r w:rsidRPr="00FB60D0">
        <w:rPr>
          <w:rFonts w:ascii="標楷體" w:eastAsia="標楷體" w:hAnsi="標楷體"/>
          <w:sz w:val="26"/>
          <w:szCs w:val="26"/>
        </w:rPr>
        <w:t>請勿服用</w:t>
      </w:r>
      <w:r w:rsidRPr="00FB60D0">
        <w:rPr>
          <w:rFonts w:ascii="標楷體" w:eastAsia="標楷體" w:hAnsi="標楷體" w:hint="eastAsia"/>
          <w:sz w:val="26"/>
          <w:szCs w:val="26"/>
        </w:rPr>
        <w:t>口服</w:t>
      </w:r>
      <w:r w:rsidRPr="00FB60D0">
        <w:rPr>
          <w:rFonts w:ascii="標楷體" w:eastAsia="標楷體" w:hAnsi="標楷體"/>
          <w:sz w:val="26"/>
          <w:szCs w:val="26"/>
        </w:rPr>
        <w:t>降血糖藥物</w:t>
      </w:r>
      <w:r w:rsidRPr="00FB60D0">
        <w:rPr>
          <w:rFonts w:ascii="標楷體" w:eastAsia="標楷體" w:hAnsi="標楷體" w:hint="eastAsia"/>
          <w:sz w:val="26"/>
          <w:szCs w:val="26"/>
        </w:rPr>
        <w:t>，注射</w:t>
      </w:r>
      <w:r w:rsidRPr="00FB60D0">
        <w:rPr>
          <w:rFonts w:ascii="標楷體" w:eastAsia="標楷體" w:hAnsi="標楷體"/>
          <w:sz w:val="26"/>
          <w:szCs w:val="26"/>
        </w:rPr>
        <w:t>胰島素</w:t>
      </w:r>
      <w:bookmarkStart w:id="1" w:name="OLE_LINK2"/>
      <w:r w:rsidRPr="00FB60D0">
        <w:rPr>
          <w:rFonts w:ascii="標楷體" w:eastAsia="標楷體" w:hAnsi="標楷體" w:hint="eastAsia"/>
          <w:sz w:val="26"/>
          <w:szCs w:val="26"/>
        </w:rPr>
        <w:t>患者請減量：</w:t>
      </w:r>
    </w:p>
    <w:p w:rsidR="009F3657" w:rsidRPr="00FB60D0" w:rsidRDefault="009F3657" w:rsidP="009F365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FB60D0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1"/>
    </w:p>
    <w:p w:rsidR="009F3657" w:rsidRDefault="009F3657" w:rsidP="009F365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FB60D0">
        <w:rPr>
          <w:rFonts w:ascii="標楷體" w:eastAsia="標楷體" w:hAnsi="標楷體" w:hint="eastAsia"/>
          <w:sz w:val="26"/>
          <w:szCs w:val="26"/>
        </w:rPr>
        <w:t xml:space="preserve">* </w:t>
      </w:r>
      <w:r w:rsidRPr="00FB60D0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FB60D0">
        <w:rPr>
          <w:rFonts w:ascii="標楷體" w:eastAsia="標楷體" w:hAnsi="標楷體" w:hint="eastAsia"/>
          <w:sz w:val="26"/>
          <w:szCs w:val="26"/>
        </w:rPr>
        <w:t>當日仍可服用</w:t>
      </w:r>
      <w:r w:rsidR="006D2DB9">
        <w:rPr>
          <w:rFonts w:ascii="標楷體" w:eastAsia="標楷體" w:hAnsi="標楷體" w:hint="eastAsia"/>
          <w:sz w:val="26"/>
          <w:szCs w:val="26"/>
        </w:rPr>
        <w:t>降血壓</w:t>
      </w:r>
      <w:r w:rsidRPr="00FB60D0">
        <w:rPr>
          <w:rFonts w:ascii="標楷體" w:eastAsia="標楷體" w:hAnsi="標楷體" w:hint="eastAsia"/>
          <w:sz w:val="26"/>
          <w:szCs w:val="26"/>
        </w:rPr>
        <w:t>藥物。</w:t>
      </w:r>
    </w:p>
    <w:p w:rsidR="009F3657" w:rsidRPr="00FB60D0" w:rsidRDefault="009F3657" w:rsidP="009F365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9F3657" w:rsidRPr="00B06BDE" w:rsidRDefault="009F3657" w:rsidP="009F3657">
      <w:pPr>
        <w:pStyle w:val="a9"/>
        <w:numPr>
          <w:ilvl w:val="0"/>
          <w:numId w:val="25"/>
        </w:numPr>
        <w:tabs>
          <w:tab w:val="left" w:pos="720"/>
        </w:tabs>
        <w:spacing w:line="0" w:lineRule="atLeast"/>
        <w:ind w:leftChars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B06BDE">
        <w:rPr>
          <w:rFonts w:ascii="標楷體" w:eastAsia="標楷體" w:hAnsi="標楷體" w:hint="eastAsia"/>
          <w:sz w:val="26"/>
          <w:szCs w:val="26"/>
        </w:rPr>
        <w:t xml:space="preserve"> 如需更改</w:t>
      </w:r>
      <w:r w:rsidR="00C12449">
        <w:rPr>
          <w:rFonts w:ascii="標楷體" w:eastAsia="標楷體" w:hAnsi="標楷體" w:hint="eastAsia"/>
          <w:sz w:val="26"/>
          <w:szCs w:val="26"/>
        </w:rPr>
        <w:t>治療</w:t>
      </w:r>
      <w:r w:rsidRPr="00B06BDE">
        <w:rPr>
          <w:rFonts w:ascii="標楷體" w:eastAsia="標楷體" w:hAnsi="標楷體" w:hint="eastAsia"/>
          <w:sz w:val="26"/>
          <w:szCs w:val="26"/>
        </w:rPr>
        <w:t>日期，請於預約</w:t>
      </w:r>
      <w:r w:rsidR="00C12449">
        <w:rPr>
          <w:rFonts w:ascii="標楷體" w:eastAsia="標楷體" w:hAnsi="標楷體" w:hint="eastAsia"/>
          <w:sz w:val="26"/>
          <w:szCs w:val="26"/>
        </w:rPr>
        <w:t>治療</w:t>
      </w:r>
      <w:r w:rsidRPr="00B06BDE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="00C12449">
        <w:rPr>
          <w:rFonts w:ascii="標楷體" w:eastAsia="標楷體" w:hAnsi="標楷體" w:hint="eastAsia"/>
          <w:sz w:val="26"/>
          <w:szCs w:val="26"/>
        </w:rPr>
        <w:t xml:space="preserve"> </w:t>
      </w:r>
      <w:r w:rsidRPr="00B06B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B06BDE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B0717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)2817</w:t>
      </w:r>
      <w:r w:rsidRPr="00B06BDE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B0717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9F3657" w:rsidRPr="00B06BDE" w:rsidRDefault="009F3657" w:rsidP="009F3657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06B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Pr="00B06BDE">
        <w:rPr>
          <w:rFonts w:ascii="標楷體" w:eastAsia="標楷體" w:hAnsi="標楷體" w:hint="eastAsia"/>
          <w:sz w:val="26"/>
          <w:szCs w:val="26"/>
        </w:rPr>
        <w:t>辦理，更改次數以一次為限。</w:t>
      </w:r>
    </w:p>
    <w:p w:rsidR="009F3657" w:rsidRPr="00B06BDE" w:rsidRDefault="009F3657" w:rsidP="009F3657">
      <w:pPr>
        <w:pStyle w:val="a9"/>
        <w:numPr>
          <w:ilvl w:val="0"/>
          <w:numId w:val="25"/>
        </w:numPr>
        <w:tabs>
          <w:tab w:val="left" w:pos="720"/>
        </w:tabs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sz w:val="26"/>
          <w:szCs w:val="26"/>
        </w:rPr>
        <w:t xml:space="preserve"> 麻醉內視鏡與其他內視鏡檢查，門診病人須經評估後事先由門診醫師開立，無法當日</w:t>
      </w:r>
    </w:p>
    <w:p w:rsidR="009F3657" w:rsidRPr="00B06BDE" w:rsidRDefault="009F3657" w:rsidP="009F3657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sz w:val="26"/>
          <w:szCs w:val="26"/>
        </w:rPr>
        <w:t xml:space="preserve">   更改或由內視鏡中心更改檢查項目。</w:t>
      </w:r>
    </w:p>
    <w:p w:rsidR="009F3657" w:rsidRPr="00B06BDE" w:rsidRDefault="009F3657" w:rsidP="009F365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9F3657" w:rsidRDefault="009F3657" w:rsidP="004F6316">
      <w:pPr>
        <w:tabs>
          <w:tab w:val="left" w:pos="720"/>
        </w:tabs>
        <w:adjustRightInd w:val="0"/>
        <w:snapToGrid w:val="0"/>
        <w:spacing w:beforeLines="20" w:line="0" w:lineRule="atLeast"/>
        <w:rPr>
          <w:rFonts w:ascii="標楷體" w:eastAsia="標楷體" w:hAnsi="標楷體"/>
          <w:b/>
          <w:sz w:val="26"/>
          <w:szCs w:val="26"/>
        </w:rPr>
      </w:pPr>
      <w:r w:rsidRPr="00FB60D0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服用瀉藥及禁食：</w:t>
      </w:r>
      <w:r w:rsidRPr="00FB60D0">
        <w:rPr>
          <w:rFonts w:ascii="標楷體" w:eastAsia="標楷體" w:hAnsi="標楷體" w:hint="eastAsia"/>
          <w:sz w:val="26"/>
          <w:szCs w:val="26"/>
        </w:rPr>
        <w:t>詳見</w:t>
      </w:r>
      <w:r w:rsidR="00D10E97">
        <w:rPr>
          <w:rFonts w:ascii="標楷體" w:eastAsia="標楷體" w:hAnsi="標楷體" w:hint="eastAsia"/>
          <w:sz w:val="26"/>
          <w:szCs w:val="26"/>
        </w:rPr>
        <w:t>最後頁附件</w:t>
      </w:r>
      <w:r w:rsidRPr="00FB60D0">
        <w:rPr>
          <w:rFonts w:ascii="標楷體" w:eastAsia="標楷體" w:hAnsi="標楷體" w:hint="eastAsia"/>
          <w:sz w:val="26"/>
          <w:szCs w:val="26"/>
        </w:rPr>
        <w:t>說明</w:t>
      </w:r>
      <w:r w:rsidRPr="00FB60D0">
        <w:rPr>
          <w:rFonts w:ascii="標楷體" w:eastAsia="標楷體" w:hAnsi="標楷體" w:hint="eastAsia"/>
          <w:b/>
          <w:sz w:val="26"/>
          <w:szCs w:val="26"/>
        </w:rPr>
        <w:t>(若有灌腸器，檢查當日請記得攜帶)</w:t>
      </w:r>
    </w:p>
    <w:p w:rsidR="00134CE1" w:rsidRPr="00FB60D0" w:rsidRDefault="00134CE1" w:rsidP="004F6316">
      <w:pPr>
        <w:tabs>
          <w:tab w:val="left" w:pos="720"/>
        </w:tabs>
        <w:adjustRightInd w:val="0"/>
        <w:snapToGrid w:val="0"/>
        <w:spacing w:beforeLines="20"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/>
          <w:sz w:val="26"/>
          <w:szCs w:val="26"/>
        </w:rPr>
        <w:t>[接受麻醉內視鏡檢查者，如因清腸不徹底而影響檢查時將無法退還麻醉費，請見諒]</w:t>
      </w:r>
    </w:p>
    <w:p w:rsidR="003E4A5D" w:rsidRPr="002E50DE" w:rsidRDefault="003E4A5D" w:rsidP="00D86EAA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E1670">
        <w:rPr>
          <w:rFonts w:ascii="標楷體" w:eastAsia="標楷體" w:hAnsi="標楷體"/>
          <w:b/>
          <w:sz w:val="26"/>
          <w:szCs w:val="26"/>
        </w:rPr>
        <w:t>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9F3657" w:rsidRPr="00B06BDE" w:rsidRDefault="009F3657" w:rsidP="009F3657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B06BDE">
        <w:rPr>
          <w:rFonts w:ascii="標楷體" w:eastAsia="標楷體" w:hAnsi="標楷體" w:hint="eastAsia"/>
          <w:sz w:val="26"/>
          <w:szCs w:val="26"/>
        </w:rPr>
        <w:t>攜帶物品：</w:t>
      </w:r>
      <w:r w:rsidR="00497AFE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497AFE">
        <w:rPr>
          <w:rFonts w:ascii="標楷體" w:eastAsia="標楷體" w:hAnsi="標楷體" w:hint="eastAsia"/>
          <w:sz w:val="26"/>
          <w:szCs w:val="26"/>
        </w:rPr>
        <w:t>說明</w:t>
      </w:r>
      <w:r w:rsidR="00497AFE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497AFE">
        <w:rPr>
          <w:rFonts w:ascii="標楷體" w:eastAsia="標楷體" w:hAnsi="標楷體" w:hint="eastAsia"/>
          <w:sz w:val="26"/>
          <w:szCs w:val="26"/>
        </w:rPr>
        <w:t>閱讀</w:t>
      </w:r>
      <w:r w:rsidR="00497AFE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8B671D">
        <w:rPr>
          <w:rFonts w:ascii="標楷體" w:eastAsia="標楷體" w:hAnsi="標楷體" w:hint="eastAsia"/>
          <w:sz w:val="26"/>
          <w:szCs w:val="26"/>
        </w:rPr>
        <w:t>。</w:t>
      </w:r>
    </w:p>
    <w:p w:rsidR="009F3657" w:rsidRPr="00B06BDE" w:rsidRDefault="00C12449" w:rsidP="009F3657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治療</w:t>
      </w:r>
      <w:r w:rsidR="009F3657" w:rsidRPr="00B06BDE">
        <w:rPr>
          <w:rFonts w:ascii="標楷體" w:eastAsia="標楷體" w:hAnsi="標楷體" w:hint="eastAsia"/>
          <w:sz w:val="26"/>
          <w:szCs w:val="26"/>
        </w:rPr>
        <w:t>地點：中正樓13樓 【內視鏡診斷暨治療中心】。</w:t>
      </w:r>
    </w:p>
    <w:p w:rsidR="009F3657" w:rsidRPr="00B06BDE" w:rsidRDefault="00C12449" w:rsidP="009F3657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治療</w:t>
      </w:r>
      <w:r w:rsidR="009F3657" w:rsidRPr="00B06BDE">
        <w:rPr>
          <w:rFonts w:ascii="標楷體" w:eastAsia="標楷體" w:hAnsi="標楷體"/>
          <w:sz w:val="26"/>
          <w:szCs w:val="26"/>
        </w:rPr>
        <w:t>時間：</w:t>
      </w:r>
      <w:r w:rsidR="009F3657" w:rsidRPr="00B06BDE">
        <w:rPr>
          <w:rFonts w:ascii="標楷體" w:eastAsia="標楷體" w:hAnsi="標楷體" w:hint="eastAsia"/>
          <w:sz w:val="26"/>
          <w:szCs w:val="26"/>
        </w:rPr>
        <w:t>門診病人請</w:t>
      </w:r>
      <w:r w:rsidR="009F3657" w:rsidRPr="00B06BDE">
        <w:rPr>
          <w:rFonts w:ascii="標楷體" w:eastAsia="標楷體" w:hAnsi="標楷體"/>
          <w:sz w:val="26"/>
          <w:szCs w:val="26"/>
        </w:rPr>
        <w:t>依預約檢查單上指示時間</w:t>
      </w:r>
      <w:r w:rsidR="009F3657" w:rsidRPr="00B06BDE">
        <w:rPr>
          <w:rFonts w:ascii="標楷體" w:eastAsia="標楷體" w:hAnsi="標楷體" w:hint="eastAsia"/>
          <w:sz w:val="26"/>
          <w:szCs w:val="26"/>
        </w:rPr>
        <w:t>報到</w:t>
      </w:r>
      <w:r w:rsidR="008B671D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497AFE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497AFE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接受麻醉鏡檢者，需</w:t>
      </w:r>
      <w:r w:rsidR="00497AF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497AFE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8B671D" w:rsidRPr="008B671D">
        <w:rPr>
          <w:rFonts w:ascii="標楷體" w:eastAsia="標楷體" w:hAnsi="標楷體" w:hint="eastAsia"/>
          <w:sz w:val="26"/>
          <w:szCs w:val="26"/>
        </w:rPr>
        <w:t xml:space="preserve"> </w:t>
      </w:r>
      <w:r w:rsidR="008B671D" w:rsidRPr="00B06BDE">
        <w:rPr>
          <w:rFonts w:ascii="標楷體" w:eastAsia="標楷體" w:hAnsi="標楷體" w:hint="eastAsia"/>
          <w:sz w:val="26"/>
          <w:szCs w:val="26"/>
        </w:rPr>
        <w:t>。</w:t>
      </w:r>
    </w:p>
    <w:p w:rsidR="009F3657" w:rsidRPr="00FB60D0" w:rsidRDefault="009F3657" w:rsidP="009F3657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/>
          <w:sz w:val="26"/>
          <w:szCs w:val="26"/>
        </w:rPr>
        <w:t>為</w:t>
      </w:r>
      <w:r w:rsidRPr="00FB60D0">
        <w:rPr>
          <w:rFonts w:ascii="標楷體" w:eastAsia="標楷體" w:hAnsi="標楷體" w:hint="eastAsia"/>
          <w:sz w:val="26"/>
          <w:szCs w:val="26"/>
        </w:rPr>
        <w:t>確保</w:t>
      </w:r>
      <w:r w:rsidRPr="00FB60D0">
        <w:rPr>
          <w:rFonts w:ascii="標楷體" w:eastAsia="標楷體" w:hAnsi="標楷體"/>
          <w:sz w:val="26"/>
          <w:szCs w:val="26"/>
        </w:rPr>
        <w:t>大腸內無糞便殘渣，檢查前護理人員會視需要</w:t>
      </w:r>
      <w:r w:rsidRPr="00FB60D0">
        <w:rPr>
          <w:rFonts w:ascii="標楷體" w:eastAsia="標楷體" w:hAnsi="標楷體" w:hint="eastAsia"/>
          <w:sz w:val="26"/>
          <w:szCs w:val="26"/>
        </w:rPr>
        <w:t>幫</w:t>
      </w:r>
      <w:r w:rsidRPr="00FB60D0">
        <w:rPr>
          <w:rFonts w:ascii="標楷體" w:eastAsia="標楷體" w:hAnsi="標楷體"/>
          <w:sz w:val="26"/>
          <w:szCs w:val="26"/>
        </w:rPr>
        <w:t>您灌腸</w:t>
      </w:r>
      <w:r w:rsidRPr="00FB60D0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4561A1" w:rsidRDefault="00A02CCE" w:rsidP="00A02CC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852743" w:rsidRPr="004561A1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內視鏡注射針: $</w:t>
      </w:r>
      <w:r w:rsidR="00462E05" w:rsidRPr="004561A1">
        <w:rPr>
          <w:rFonts w:ascii="標楷體" w:eastAsia="標楷體" w:hAnsi="標楷體" w:hint="eastAsia"/>
          <w:sz w:val="26"/>
          <w:szCs w:val="26"/>
        </w:rPr>
        <w:t>952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>-</w:t>
      </w:r>
      <w:r w:rsidRPr="004561A1">
        <w:rPr>
          <w:rFonts w:ascii="標楷體" w:eastAsia="標楷體" w:hAnsi="標楷體" w:hint="eastAsia"/>
          <w:sz w:val="26"/>
          <w:szCs w:val="26"/>
        </w:rPr>
        <w:t>2,100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胃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腸</w:t>
      </w:r>
      <w:r w:rsidR="00EF6E70" w:rsidRPr="004561A1">
        <w:rPr>
          <w:rFonts w:ascii="標楷體" w:eastAsia="標楷體" w:hAnsi="標楷體" w:hint="eastAsia"/>
          <w:sz w:val="26"/>
          <w:szCs w:val="26"/>
        </w:rPr>
        <w:t>止血</w:t>
      </w:r>
      <w:r w:rsidRPr="004561A1">
        <w:rPr>
          <w:rFonts w:ascii="標楷體" w:eastAsia="標楷體" w:hAnsi="標楷體" w:hint="eastAsia"/>
          <w:sz w:val="26"/>
          <w:szCs w:val="26"/>
        </w:rPr>
        <w:t>夾: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$364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</w:p>
    <w:p w:rsidR="004705E1" w:rsidRPr="004561A1" w:rsidRDefault="0025540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胃</w:t>
      </w:r>
      <w:r w:rsidRPr="004561A1">
        <w:rPr>
          <w:rFonts w:ascii="標楷體" w:eastAsia="標楷體" w:hAnsi="標楷體" w:hint="eastAsia"/>
          <w:sz w:val="26"/>
          <w:szCs w:val="26"/>
        </w:rPr>
        <w:t>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夾定位裝置:$500</w:t>
      </w:r>
      <w:r w:rsidRPr="004561A1">
        <w:rPr>
          <w:rFonts w:ascii="標楷體" w:eastAsia="標楷體" w:hAnsi="標楷體" w:hint="eastAsia"/>
          <w:sz w:val="26"/>
          <w:szCs w:val="26"/>
        </w:rPr>
        <w:t>-550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氬氣止血探頭(APC):$1,500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/組</w:t>
      </w:r>
      <w:r w:rsidR="00497AFE">
        <w:rPr>
          <w:rFonts w:ascii="標楷體" w:eastAsia="標楷體" w:hAnsi="標楷體" w:hint="eastAsia"/>
          <w:sz w:val="26"/>
          <w:szCs w:val="26"/>
        </w:rPr>
        <w:t>；</w:t>
      </w:r>
    </w:p>
    <w:p w:rsidR="007B3A7E" w:rsidRDefault="00057C87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單次使用電燒刀</w:t>
      </w:r>
      <w:r w:rsidR="00933A23">
        <w:rPr>
          <w:rFonts w:ascii="標楷體" w:eastAsia="標楷體" w:hAnsi="標楷體" w:hint="eastAsia"/>
          <w:sz w:val="26"/>
          <w:szCs w:val="26"/>
        </w:rPr>
        <w:t>:$11,200-17,40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  <w:r w:rsidR="00933A23">
        <w:rPr>
          <w:rFonts w:ascii="標楷體" w:eastAsia="標楷體" w:hAnsi="標楷體" w:hint="eastAsia"/>
          <w:sz w:val="26"/>
          <w:szCs w:val="26"/>
        </w:rPr>
        <w:t xml:space="preserve">     單次使用電燒止血鉗:$7,50</w:t>
      </w:r>
      <w:r w:rsidR="00933A23"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933A23" w:rsidRDefault="00933A23" w:rsidP="00933A23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玻尿酸:$2,016</w:t>
      </w:r>
      <w:r w:rsidRPr="004561A1">
        <w:rPr>
          <w:rFonts w:ascii="標楷體" w:eastAsia="標楷體" w:hAnsi="標楷體" w:hint="eastAsia"/>
          <w:sz w:val="26"/>
          <w:szCs w:val="26"/>
        </w:rPr>
        <w:t>/支;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內視鏡專用先端處置蓋:$78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497AFE" w:rsidRPr="007B3A7E" w:rsidRDefault="00497AFE" w:rsidP="00497AF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sz w:val="26"/>
          <w:szCs w:val="26"/>
        </w:rPr>
        <w:t>（以上收費依院內實際進價動態調整）</w:t>
      </w:r>
      <w:r w:rsidR="003C68F5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2E50DE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E1670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C12449">
        <w:rPr>
          <w:rFonts w:ascii="標楷體" w:eastAsia="標楷體" w:hAnsi="標楷體"/>
          <w:sz w:val="26"/>
          <w:szCs w:val="26"/>
        </w:rPr>
        <w:t>治療</w:t>
      </w:r>
      <w:r w:rsidR="00315718" w:rsidRPr="002E50DE">
        <w:rPr>
          <w:rFonts w:ascii="標楷體" w:eastAsia="標楷體" w:hAnsi="標楷體"/>
          <w:sz w:val="26"/>
          <w:szCs w:val="26"/>
        </w:rPr>
        <w:t>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802248" w:rsidRPr="002E50DE" w:rsidRDefault="00204A26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C12449">
        <w:rPr>
          <w:rFonts w:ascii="標楷體" w:eastAsia="標楷體" w:hAnsi="標楷體" w:hint="eastAsia"/>
          <w:sz w:val="26"/>
          <w:szCs w:val="26"/>
        </w:rPr>
        <w:t>治療</w:t>
      </w:r>
      <w:r w:rsidR="00933A23">
        <w:rPr>
          <w:rFonts w:ascii="標楷體" w:eastAsia="標楷體" w:hAnsi="標楷體" w:hint="eastAsia"/>
          <w:sz w:val="26"/>
          <w:szCs w:val="26"/>
        </w:rPr>
        <w:t>後進食時間及注意事項請遵照醫師或護理人員之指示</w:t>
      </w:r>
      <w:r w:rsidR="002E1670">
        <w:rPr>
          <w:rFonts w:ascii="標楷體" w:eastAsia="標楷體" w:hAnsi="標楷體" w:hint="eastAsia"/>
          <w:sz w:val="26"/>
          <w:szCs w:val="26"/>
        </w:rPr>
        <w:t>。</w:t>
      </w:r>
    </w:p>
    <w:p w:rsidR="00CE13FF" w:rsidRPr="002E50DE" w:rsidRDefault="00802248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520F8F">
        <w:rPr>
          <w:rFonts w:ascii="標楷體" w:eastAsia="標楷體" w:hAnsi="標楷體"/>
          <w:sz w:val="26"/>
          <w:szCs w:val="26"/>
        </w:rPr>
        <w:t>門診病人</w:t>
      </w:r>
      <w:r w:rsidRPr="002E50DE">
        <w:rPr>
          <w:rFonts w:ascii="標楷體" w:eastAsia="標楷體" w:hAnsi="標楷體"/>
          <w:sz w:val="26"/>
          <w:szCs w:val="26"/>
        </w:rPr>
        <w:t>請</w:t>
      </w:r>
      <w:r w:rsidRPr="002E50DE">
        <w:rPr>
          <w:rFonts w:ascii="標楷體" w:eastAsia="標楷體" w:hAnsi="標楷體" w:hint="eastAsia"/>
          <w:sz w:val="26"/>
          <w:szCs w:val="26"/>
        </w:rPr>
        <w:t>預約5-7</w:t>
      </w:r>
      <w:r w:rsidRPr="002E50DE">
        <w:rPr>
          <w:rFonts w:ascii="標楷體" w:eastAsia="標楷體" w:hAnsi="標楷體"/>
          <w:sz w:val="26"/>
          <w:szCs w:val="26"/>
        </w:rPr>
        <w:t>天</w:t>
      </w:r>
      <w:r w:rsidRPr="002E50DE">
        <w:rPr>
          <w:rFonts w:ascii="標楷體" w:eastAsia="標楷體" w:hAnsi="標楷體" w:hint="eastAsia"/>
          <w:sz w:val="26"/>
          <w:szCs w:val="26"/>
        </w:rPr>
        <w:t>後</w:t>
      </w:r>
      <w:r w:rsidRPr="002E50DE">
        <w:rPr>
          <w:rFonts w:ascii="標楷體" w:eastAsia="標楷體" w:hAnsi="標楷體"/>
          <w:sz w:val="26"/>
          <w:szCs w:val="26"/>
        </w:rPr>
        <w:t>返診</w:t>
      </w:r>
      <w:r w:rsidRPr="002E50DE">
        <w:rPr>
          <w:rFonts w:ascii="標楷體" w:eastAsia="標楷體" w:hAnsi="標楷體" w:hint="eastAsia"/>
          <w:sz w:val="26"/>
          <w:szCs w:val="26"/>
        </w:rPr>
        <w:t>追蹤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 (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病理</w:t>
      </w:r>
      <w:r w:rsidRPr="004561A1">
        <w:rPr>
          <w:rFonts w:ascii="標楷體" w:eastAsia="標楷體" w:hAnsi="標楷體"/>
          <w:sz w:val="26"/>
          <w:szCs w:val="26"/>
        </w:rPr>
        <w:t>報告</w:t>
      </w:r>
      <w:r w:rsidR="006D2DB9">
        <w:rPr>
          <w:rFonts w:ascii="標楷體" w:eastAsia="標楷體" w:hAnsi="標楷體" w:hint="eastAsia"/>
          <w:sz w:val="26"/>
          <w:szCs w:val="26"/>
        </w:rPr>
        <w:t>需</w:t>
      </w:r>
      <w:r w:rsidRPr="002E50DE">
        <w:rPr>
          <w:rFonts w:ascii="標楷體" w:eastAsia="標楷體" w:hAnsi="標楷體" w:hint="eastAsia"/>
          <w:sz w:val="26"/>
          <w:szCs w:val="26"/>
        </w:rPr>
        <w:t>5個工作天)。</w:t>
      </w:r>
    </w:p>
    <w:p w:rsidR="002145A1" w:rsidRPr="002E50DE" w:rsidRDefault="002145A1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4.請注意下列事項：</w:t>
      </w:r>
    </w:p>
    <w:p w:rsidR="002145A1" w:rsidRPr="002E50DE" w:rsidRDefault="006D2DB9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r w:rsidR="00E436BA" w:rsidRPr="002E50DE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數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日，如抗凝血劑、抗血小板制劑、非類固醇類止痛消炎藥等。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一週內避免食用刺激辛辣 (</w:t>
      </w:r>
      <w:r w:rsidR="00497AFE">
        <w:rPr>
          <w:rFonts w:ascii="標楷體" w:eastAsia="標楷體" w:hAnsi="標楷體" w:hint="eastAsia"/>
          <w:sz w:val="26"/>
          <w:szCs w:val="26"/>
        </w:rPr>
        <w:t>如：菸、酒、濃茶、</w:t>
      </w:r>
      <w:r w:rsidRPr="002E50DE">
        <w:rPr>
          <w:rFonts w:ascii="標楷體" w:eastAsia="標楷體" w:hAnsi="標楷體" w:hint="eastAsia"/>
          <w:sz w:val="26"/>
          <w:szCs w:val="26"/>
        </w:rPr>
        <w:t>咖啡</w:t>
      </w:r>
      <w:r w:rsidR="002E1670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含酒精等刺激性飲料)或不潔食物，以防止腸道過度刺激而導致切片傷口出血。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返家一週內勿行劇烈運動及腹部使力之運動，如騎腳踏車、打球、游泳</w:t>
      </w:r>
      <w:r w:rsidR="002E1670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搬運重物。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若有嚴重劇烈腹痛、腹部異常脹大、發燒、解大量血便黑便情形，請迅速就醫。</w:t>
      </w:r>
    </w:p>
    <w:p w:rsidR="002145A1" w:rsidRPr="003713FE" w:rsidRDefault="002145A1" w:rsidP="003713FE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713FE">
        <w:rPr>
          <w:rFonts w:ascii="標楷體" w:eastAsia="標楷體" w:hAnsi="標楷體" w:hint="eastAsia"/>
          <w:sz w:val="26"/>
          <w:szCs w:val="26"/>
        </w:rPr>
        <w:t>若接受麻醉內視鏡者：24小時內請多休息，切勿開車、操作機械、喝酒、做重大決定，以保障安全。下床需有人扶持，預防跌倒。</w:t>
      </w:r>
    </w:p>
    <w:p w:rsidR="003713FE" w:rsidRPr="003713FE" w:rsidRDefault="003713FE" w:rsidP="003713FE">
      <w:pPr>
        <w:tabs>
          <w:tab w:val="left" w:pos="720"/>
        </w:tabs>
        <w:adjustRightInd w:val="0"/>
        <w:snapToGrid w:val="0"/>
        <w:spacing w:line="0" w:lineRule="atLeast"/>
        <w:ind w:left="375"/>
        <w:rPr>
          <w:rFonts w:ascii="標楷體" w:eastAsia="標楷體" w:hAnsi="標楷體"/>
          <w:sz w:val="26"/>
          <w:szCs w:val="26"/>
        </w:rPr>
      </w:pPr>
    </w:p>
    <w:p w:rsidR="00D86EAA" w:rsidRPr="005D3FF8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lastRenderedPageBreak/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33A23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933A23">
        <w:rPr>
          <w:rFonts w:ascii="標楷體" w:eastAsia="標楷體" w:hAnsi="標楷體" w:hint="eastAsia"/>
          <w:b/>
          <w:sz w:val="26"/>
          <w:szCs w:val="26"/>
        </w:rPr>
        <w:t>黏膜切除術/黏膜下剝離術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</w:t>
      </w:r>
      <w:r w:rsidR="00D86EAA" w:rsidRPr="005D3FF8">
        <w:rPr>
          <w:rFonts w:ascii="標楷體" w:eastAsia="標楷體" w:hAnsi="標楷體"/>
          <w:b/>
          <w:sz w:val="26"/>
          <w:szCs w:val="26"/>
        </w:rPr>
        <w:t>的</w:t>
      </w:r>
      <w:r w:rsidR="00BD5187" w:rsidRPr="005D3FF8">
        <w:rPr>
          <w:rFonts w:ascii="標楷體" w:eastAsia="標楷體" w:hAnsi="標楷體" w:hint="eastAsia"/>
          <w:b/>
          <w:sz w:val="26"/>
          <w:szCs w:val="26"/>
        </w:rPr>
        <w:t>風險及</w:t>
      </w:r>
      <w:r w:rsidR="00D86EAA" w:rsidRPr="005D3FF8">
        <w:rPr>
          <w:rFonts w:ascii="標楷體" w:eastAsia="標楷體" w:hAnsi="標楷體"/>
          <w:b/>
          <w:sz w:val="26"/>
          <w:szCs w:val="26"/>
        </w:rPr>
        <w:t>併發症</w:t>
      </w:r>
    </w:p>
    <w:p w:rsidR="003D4EE2" w:rsidRPr="005D3FF8" w:rsidRDefault="00D55FCC" w:rsidP="00933A23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5D3FF8">
        <w:rPr>
          <w:rFonts w:ascii="標楷體" w:eastAsia="標楷體" w:hAnsi="標楷體" w:hint="eastAsia"/>
          <w:bCs/>
          <w:sz w:val="26"/>
          <w:szCs w:val="26"/>
        </w:rPr>
        <w:t>醫療效益：</w:t>
      </w:r>
      <w:r w:rsidR="00933A23" w:rsidRPr="005D3FF8">
        <w:rPr>
          <w:rFonts w:ascii="標楷體" w:eastAsia="標楷體" w:hAnsi="標楷體" w:hint="eastAsia"/>
          <w:bCs/>
          <w:sz w:val="26"/>
          <w:szCs w:val="26"/>
        </w:rPr>
        <w:t>可完整切除</w:t>
      </w:r>
      <w:r w:rsidR="00933A23" w:rsidRPr="005D3FF8">
        <w:rPr>
          <w:rFonts w:ascii="標楷體" w:eastAsia="標楷體" w:hAnsi="標楷體" w:hint="eastAsia"/>
          <w:sz w:val="26"/>
          <w:szCs w:val="26"/>
        </w:rPr>
        <w:t>消化道</w:t>
      </w:r>
      <w:proofErr w:type="gramStart"/>
      <w:r w:rsidR="00933A23" w:rsidRPr="005D3FF8">
        <w:rPr>
          <w:rFonts w:ascii="標楷體" w:eastAsia="標楷體" w:hAnsi="標楷體" w:hint="eastAsia"/>
          <w:sz w:val="26"/>
          <w:szCs w:val="26"/>
        </w:rPr>
        <w:t>早期癌</w:t>
      </w:r>
      <w:proofErr w:type="gramEnd"/>
      <w:r w:rsidR="00933A23" w:rsidRPr="005D3FF8">
        <w:rPr>
          <w:rFonts w:ascii="標楷體" w:eastAsia="標楷體" w:hAnsi="標楷體" w:hint="eastAsia"/>
          <w:sz w:val="26"/>
          <w:szCs w:val="26"/>
        </w:rPr>
        <w:t>、大型</w:t>
      </w:r>
      <w:proofErr w:type="gramStart"/>
      <w:r w:rsidR="005A5BD7" w:rsidRPr="005D3FF8">
        <w:rPr>
          <w:rFonts w:ascii="標楷體" w:eastAsia="標楷體" w:hAnsi="標楷體"/>
          <w:sz w:val="26"/>
          <w:szCs w:val="26"/>
        </w:rPr>
        <w:t>瘜</w:t>
      </w:r>
      <w:proofErr w:type="gramEnd"/>
      <w:r w:rsidR="005A5BD7" w:rsidRPr="005D3FF8">
        <w:rPr>
          <w:rFonts w:ascii="標楷體" w:eastAsia="標楷體" w:hAnsi="標楷體"/>
          <w:sz w:val="26"/>
          <w:szCs w:val="26"/>
        </w:rPr>
        <w:t>肉</w:t>
      </w:r>
      <w:r w:rsidR="00933A23" w:rsidRPr="005D3FF8">
        <w:rPr>
          <w:rFonts w:ascii="標楷體" w:eastAsia="標楷體" w:hAnsi="標楷體" w:hint="eastAsia"/>
          <w:sz w:val="26"/>
          <w:szCs w:val="26"/>
        </w:rPr>
        <w:t>或黏膜下腫瘤</w:t>
      </w:r>
      <w:r w:rsidRPr="005D3FF8">
        <w:rPr>
          <w:rFonts w:ascii="標楷體" w:eastAsia="標楷體" w:hAnsi="標楷體" w:hint="eastAsia"/>
          <w:sz w:val="26"/>
          <w:szCs w:val="26"/>
        </w:rPr>
        <w:t>並保留消化道器官</w:t>
      </w:r>
      <w:r w:rsidR="00933A23" w:rsidRPr="005D3FF8">
        <w:rPr>
          <w:rFonts w:ascii="標楷體" w:eastAsia="標楷體" w:hAnsi="標楷體" w:hint="eastAsia"/>
          <w:sz w:val="26"/>
          <w:szCs w:val="26"/>
        </w:rPr>
        <w:t>。對於消化道</w:t>
      </w:r>
      <w:proofErr w:type="gramStart"/>
      <w:r w:rsidR="00933A23" w:rsidRPr="005D3FF8">
        <w:rPr>
          <w:rFonts w:ascii="標楷體" w:eastAsia="標楷體" w:hAnsi="標楷體" w:hint="eastAsia"/>
          <w:sz w:val="26"/>
          <w:szCs w:val="26"/>
        </w:rPr>
        <w:t>早期癌</w:t>
      </w:r>
      <w:proofErr w:type="gramEnd"/>
      <w:r w:rsidR="00933A23" w:rsidRPr="005D3FF8">
        <w:rPr>
          <w:rFonts w:ascii="標楷體" w:eastAsia="標楷體" w:hAnsi="標楷體" w:hint="eastAsia"/>
          <w:sz w:val="26"/>
          <w:szCs w:val="26"/>
        </w:rPr>
        <w:t>的5年治療效果與手術相當。</w:t>
      </w:r>
    </w:p>
    <w:p w:rsidR="00D86EAA" w:rsidRPr="005D3FF8" w:rsidRDefault="00D86EAA" w:rsidP="009F3657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5D3FF8">
        <w:rPr>
          <w:rFonts w:ascii="標楷體" w:eastAsia="標楷體" w:hAnsi="標楷體"/>
          <w:bCs/>
          <w:sz w:val="26"/>
          <w:szCs w:val="26"/>
        </w:rPr>
        <w:t>可能發生的</w:t>
      </w:r>
      <w:r w:rsidR="00BA63A3" w:rsidRPr="005D3FF8">
        <w:rPr>
          <w:rFonts w:ascii="標楷體" w:eastAsia="標楷體" w:hAnsi="標楷體" w:hint="eastAsia"/>
          <w:sz w:val="26"/>
          <w:szCs w:val="26"/>
        </w:rPr>
        <w:t>風險及</w:t>
      </w:r>
      <w:r w:rsidRPr="005D3FF8">
        <w:rPr>
          <w:rFonts w:ascii="標楷體" w:eastAsia="標楷體" w:hAnsi="標楷體"/>
          <w:bCs/>
          <w:sz w:val="26"/>
          <w:szCs w:val="26"/>
        </w:rPr>
        <w:t>併發症</w:t>
      </w:r>
      <w:r w:rsidR="0090084B" w:rsidRPr="005D3FF8">
        <w:rPr>
          <w:rFonts w:ascii="標楷體" w:eastAsia="標楷體" w:hAnsi="標楷體" w:hint="eastAsia"/>
          <w:bCs/>
          <w:sz w:val="26"/>
          <w:szCs w:val="26"/>
        </w:rPr>
        <w:t>：</w:t>
      </w:r>
      <w:r w:rsidR="00933A23" w:rsidRPr="005D3FF8">
        <w:rPr>
          <w:rFonts w:ascii="標楷體" w:eastAsia="標楷體" w:hAnsi="標楷體" w:hint="eastAsia"/>
          <w:bCs/>
          <w:sz w:val="26"/>
          <w:szCs w:val="26"/>
        </w:rPr>
        <w:t>消化道</w:t>
      </w:r>
      <w:r w:rsidRPr="005D3FF8">
        <w:rPr>
          <w:rFonts w:ascii="標楷體" w:eastAsia="標楷體" w:hAnsi="標楷體"/>
          <w:bCs/>
          <w:sz w:val="26"/>
          <w:szCs w:val="26"/>
        </w:rPr>
        <w:t>出血</w:t>
      </w:r>
      <w:r w:rsidR="009F3657" w:rsidRPr="005D3FF8">
        <w:rPr>
          <w:rFonts w:ascii="標楷體" w:eastAsia="標楷體" w:hAnsi="標楷體" w:hint="eastAsia"/>
          <w:bCs/>
          <w:sz w:val="26"/>
          <w:szCs w:val="26"/>
        </w:rPr>
        <w:t>(1.5</w:t>
      </w:r>
      <w:r w:rsidR="00147662" w:rsidRPr="005D3FF8">
        <w:rPr>
          <w:rFonts w:ascii="標楷體" w:eastAsia="標楷體" w:hAnsi="標楷體" w:hint="eastAsia"/>
          <w:bCs/>
          <w:sz w:val="26"/>
          <w:szCs w:val="26"/>
        </w:rPr>
        <w:t>%)</w:t>
      </w:r>
      <w:r w:rsidR="0090084B" w:rsidRPr="005D3FF8">
        <w:rPr>
          <w:rFonts w:ascii="標楷體" w:eastAsia="標楷體" w:hAnsi="標楷體" w:hint="eastAsia"/>
          <w:bCs/>
          <w:sz w:val="26"/>
          <w:szCs w:val="26"/>
        </w:rPr>
        <w:t>或穿孔</w:t>
      </w:r>
      <w:r w:rsidR="009F3657" w:rsidRPr="005D3FF8">
        <w:rPr>
          <w:rFonts w:ascii="標楷體" w:eastAsia="標楷體" w:hAnsi="標楷體" w:hint="eastAsia"/>
          <w:bCs/>
          <w:sz w:val="26"/>
          <w:szCs w:val="26"/>
        </w:rPr>
        <w:t>(2.4</w:t>
      </w:r>
      <w:r w:rsidR="00147662" w:rsidRPr="005D3FF8">
        <w:rPr>
          <w:rFonts w:ascii="標楷體" w:eastAsia="標楷體" w:hAnsi="標楷體" w:hint="eastAsia"/>
          <w:bCs/>
          <w:sz w:val="26"/>
          <w:szCs w:val="26"/>
        </w:rPr>
        <w:t>%)</w:t>
      </w:r>
      <w:r w:rsidR="00BD5187" w:rsidRPr="005D3FF8">
        <w:rPr>
          <w:rFonts w:ascii="標楷體" w:eastAsia="標楷體" w:hAnsi="標楷體" w:hint="eastAsia"/>
          <w:bCs/>
          <w:sz w:val="26"/>
          <w:szCs w:val="26"/>
        </w:rPr>
        <w:t>，</w:t>
      </w:r>
      <w:r w:rsidR="009F3657" w:rsidRPr="005D3FF8">
        <w:rPr>
          <w:rFonts w:ascii="標楷體" w:eastAsia="標楷體" w:hAnsi="標楷體" w:hint="eastAsia"/>
          <w:bCs/>
          <w:sz w:val="26"/>
          <w:szCs w:val="26"/>
        </w:rPr>
        <w:t>若發生上述併發症，將給予內視鏡止血或抗生素等內科治療，但若病情嚴重將會診外科</w:t>
      </w:r>
      <w:r w:rsidR="009F3657" w:rsidRPr="005D3FF8">
        <w:rPr>
          <w:rFonts w:ascii="標楷體" w:eastAsia="標楷體" w:hAnsi="標楷體"/>
          <w:bCs/>
          <w:sz w:val="26"/>
          <w:szCs w:val="26"/>
        </w:rPr>
        <w:t>醫師評估手術治療</w:t>
      </w:r>
      <w:r w:rsidR="009F3657" w:rsidRPr="005D3FF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9F3657" w:rsidRPr="005D3FF8" w:rsidRDefault="009F3657" w:rsidP="009F3657">
      <w:pPr>
        <w:pStyle w:val="a9"/>
        <w:tabs>
          <w:tab w:val="left" w:pos="720"/>
        </w:tabs>
        <w:adjustRightInd w:val="0"/>
        <w:snapToGrid w:val="0"/>
        <w:ind w:leftChars="0" w:left="735"/>
        <w:rPr>
          <w:rFonts w:ascii="標楷體" w:eastAsia="標楷體" w:hAnsi="標楷體"/>
          <w:bCs/>
          <w:sz w:val="26"/>
          <w:szCs w:val="26"/>
        </w:rPr>
      </w:pPr>
    </w:p>
    <w:p w:rsidR="00F025BE" w:rsidRPr="005D3FF8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5D3FF8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5D3FF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5D3FF8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2E1670" w:rsidRPr="005D3FF8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5D3FF8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5D3FF8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5D3FF8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5D3FF8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5D3FF8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5D3FF8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D55FCC" w:rsidRPr="005D3FF8">
        <w:rPr>
          <w:rFonts w:ascii="標楷體" w:eastAsia="標楷體" w:hAnsi="標楷體" w:hint="eastAsia"/>
          <w:sz w:val="26"/>
          <w:szCs w:val="26"/>
        </w:rPr>
        <w:t xml:space="preserve">手術治療。        </w:t>
      </w:r>
      <w:r w:rsidR="002952FB" w:rsidRPr="005D3FF8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5D3FF8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="00D55FCC" w:rsidRPr="005D3FF8">
        <w:rPr>
          <w:rFonts w:ascii="標楷體" w:eastAsia="標楷體" w:hAnsi="標楷體" w:hint="eastAsia"/>
          <w:sz w:val="26"/>
          <w:szCs w:val="26"/>
        </w:rPr>
        <w:t>化療或電療</w:t>
      </w:r>
      <w:proofErr w:type="gramEnd"/>
      <w:r w:rsidRPr="005D3FF8">
        <w:rPr>
          <w:rFonts w:ascii="標楷體" w:eastAsia="標楷體" w:hAnsi="標楷體" w:hint="eastAsia"/>
          <w:bCs/>
          <w:sz w:val="26"/>
          <w:szCs w:val="26"/>
        </w:rPr>
        <w:t>。</w:t>
      </w:r>
      <w:r w:rsidRPr="005D3FF8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2952FB" w:rsidRDefault="00D55FCC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5D3FF8">
        <w:rPr>
          <w:rFonts w:ascii="標楷體" w:eastAsia="標楷體" w:hAnsi="標楷體" w:hint="eastAsia"/>
          <w:sz w:val="26"/>
          <w:szCs w:val="26"/>
        </w:rPr>
        <w:t xml:space="preserve">   3</w:t>
      </w:r>
      <w:r w:rsidR="002952FB" w:rsidRPr="005D3FF8">
        <w:rPr>
          <w:rFonts w:ascii="標楷體" w:eastAsia="標楷體" w:hAnsi="標楷體" w:hint="eastAsia"/>
          <w:sz w:val="26"/>
          <w:szCs w:val="26"/>
        </w:rPr>
        <w:t>.不實施</w:t>
      </w:r>
      <w:r w:rsidR="00BD5187" w:rsidRPr="005D3FF8">
        <w:rPr>
          <w:rFonts w:ascii="標楷體" w:eastAsia="標楷體" w:hAnsi="標楷體" w:hint="eastAsia"/>
          <w:sz w:val="26"/>
          <w:szCs w:val="26"/>
        </w:rPr>
        <w:t>本</w:t>
      </w:r>
      <w:r w:rsidR="002952FB" w:rsidRPr="005D3FF8">
        <w:rPr>
          <w:rFonts w:ascii="標楷體" w:eastAsia="標楷體" w:hAnsi="標楷體" w:hint="eastAsia"/>
          <w:sz w:val="26"/>
          <w:szCs w:val="26"/>
        </w:rPr>
        <w:t>醫療處置可能的後果</w:t>
      </w:r>
      <w:r w:rsidR="002E1670" w:rsidRPr="005D3FF8">
        <w:rPr>
          <w:rFonts w:ascii="標楷體" w:eastAsia="標楷體" w:hAnsi="標楷體" w:hint="eastAsia"/>
          <w:sz w:val="26"/>
          <w:szCs w:val="26"/>
        </w:rPr>
        <w:t xml:space="preserve"> </w:t>
      </w:r>
      <w:r w:rsidR="002952FB" w:rsidRPr="005D3FF8">
        <w:rPr>
          <w:rFonts w:ascii="標楷體" w:eastAsia="標楷體" w:hAnsi="標楷體" w:hint="eastAsia"/>
          <w:sz w:val="26"/>
          <w:szCs w:val="26"/>
        </w:rPr>
        <w:t>(可能無法獲得此項治療術提供之</w:t>
      </w:r>
      <w:r w:rsidRPr="005D3FF8">
        <w:rPr>
          <w:rFonts w:ascii="標楷體" w:eastAsia="標楷體" w:hAnsi="標楷體" w:hint="eastAsia"/>
          <w:sz w:val="26"/>
          <w:szCs w:val="26"/>
        </w:rPr>
        <w:t>醫療</w:t>
      </w:r>
      <w:r>
        <w:rPr>
          <w:rFonts w:ascii="標楷體" w:eastAsia="標楷體" w:hAnsi="標楷體" w:hint="eastAsia"/>
          <w:sz w:val="26"/>
          <w:szCs w:val="26"/>
        </w:rPr>
        <w:t>效益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)</w:t>
      </w:r>
      <w:r w:rsidR="002E1670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9F3657" w:rsidRDefault="009F3657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13464D" w:rsidRPr="002E50DE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>
      <w:pPr>
        <w:widowControl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br w:type="page"/>
      </w:r>
    </w:p>
    <w:p w:rsidR="0013464D" w:rsidRPr="008A4C1C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下</w:t>
      </w:r>
      <w:r w:rsidRPr="008A4C1C">
        <w:rPr>
          <w:rFonts w:ascii="標楷體" w:eastAsia="標楷體" w:hAnsi="標楷體" w:hint="eastAsia"/>
          <w:b/>
          <w:sz w:val="30"/>
          <w:szCs w:val="30"/>
        </w:rPr>
        <w:t>消化道內視鏡黏膜切除術/黏膜下剝離術治療同意書</w:t>
      </w:r>
    </w:p>
    <w:tbl>
      <w:tblPr>
        <w:tblStyle w:val="aa"/>
        <w:tblpPr w:leftFromText="180" w:rightFromText="180" w:vertAnchor="text" w:horzAnchor="page" w:tblpX="1635" w:tblpY="193"/>
        <w:tblW w:w="0" w:type="auto"/>
        <w:tblLook w:val="04A0"/>
      </w:tblPr>
      <w:tblGrid>
        <w:gridCol w:w="6046"/>
      </w:tblGrid>
      <w:tr w:rsidR="0013464D" w:rsidRPr="00DC710E" w:rsidTr="000F49E5">
        <w:trPr>
          <w:trHeight w:val="1181"/>
        </w:trPr>
        <w:tc>
          <w:tcPr>
            <w:tcW w:w="6046" w:type="dxa"/>
          </w:tcPr>
          <w:p w:rsidR="0013464D" w:rsidRPr="00DC710E" w:rsidRDefault="0013464D" w:rsidP="0013464D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病室床號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13464D" w:rsidRPr="00DC710E" w:rsidRDefault="0013464D" w:rsidP="0013464D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13464D" w:rsidRPr="00DC710E" w:rsidRDefault="0013464D" w:rsidP="0013464D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13464D" w:rsidRPr="00DC710E" w:rsidRDefault="0013464D" w:rsidP="0013464D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536C8F">
        <w:rPr>
          <w:rFonts w:eastAsia="標楷體" w:hAnsi="標楷體" w:hint="eastAsia"/>
          <w:sz w:val="26"/>
          <w:szCs w:val="26"/>
        </w:rPr>
        <w:t>治療</w:t>
      </w:r>
    </w:p>
    <w:p w:rsidR="0013464D" w:rsidRPr="00DC710E" w:rsidRDefault="0013464D" w:rsidP="0013464D">
      <w:pPr>
        <w:pStyle w:val="a9"/>
        <w:numPr>
          <w:ilvl w:val="1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536C8F" w:rsidRPr="00DC710E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536C8F" w:rsidRPr="00DC710E" w:rsidRDefault="00536C8F" w:rsidP="00536C8F">
      <w:pPr>
        <w:pStyle w:val="a9"/>
        <w:numPr>
          <w:ilvl w:val="1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>下消化道</w:t>
      </w:r>
      <w:r w:rsidRPr="00DC710E">
        <w:rPr>
          <w:rFonts w:eastAsia="標楷體" w:hAnsi="標楷體" w:hint="eastAsia"/>
          <w:sz w:val="26"/>
          <w:szCs w:val="26"/>
        </w:rPr>
        <w:t>內視鏡黏膜切除術</w:t>
      </w:r>
      <w:r w:rsidRPr="00DC710E">
        <w:rPr>
          <w:rFonts w:eastAsia="標楷體" w:hAnsi="標楷體" w:hint="eastAsia"/>
          <w:sz w:val="26"/>
          <w:szCs w:val="26"/>
        </w:rPr>
        <w:t>(EMR)/</w:t>
      </w:r>
      <w:r w:rsidRPr="00DC710E">
        <w:rPr>
          <w:rFonts w:eastAsia="標楷體" w:hAnsi="標楷體" w:hint="eastAsia"/>
          <w:sz w:val="26"/>
          <w:szCs w:val="26"/>
        </w:rPr>
        <w:t>黏膜下剝離術</w:t>
      </w:r>
      <w:r w:rsidRPr="00DC710E">
        <w:rPr>
          <w:rFonts w:eastAsia="標楷體" w:hAnsi="標楷體" w:hint="eastAsia"/>
          <w:sz w:val="26"/>
          <w:szCs w:val="26"/>
        </w:rPr>
        <w:t>(ESD)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pStyle w:val="a9"/>
        <w:numPr>
          <w:ilvl w:val="1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536C8F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Pr="00DC710E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Pr="00DC710E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36C8F" w:rsidRPr="00DC710E" w:rsidRDefault="00536C8F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536C8F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536C8F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536C8F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3713FE" w:rsidRPr="00DC710E" w:rsidRDefault="003713FE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536C8F" w:rsidRDefault="00536C8F" w:rsidP="0013464D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13464D" w:rsidRPr="00DC710E" w:rsidRDefault="0013464D" w:rsidP="0013464D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病人之聲明</w:t>
      </w:r>
    </w:p>
    <w:p w:rsidR="0013464D" w:rsidRPr="00DC710E" w:rsidRDefault="0013464D" w:rsidP="0013464D">
      <w:pPr>
        <w:pStyle w:val="a9"/>
        <w:numPr>
          <w:ilvl w:val="1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我已經與醫師討論過接受這個醫療處置的效益、風險及替代方案，對醫師的說明都已充分了解且同意由貴院施行該項術式或醫療處置。同時我已確認有無下列各項問題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可邁丁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Plavix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保栓通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Licodin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利血達</w:t>
      </w:r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Pradaxa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普栓達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Brilinta(</w:t>
      </w:r>
      <w:r w:rsidRPr="00DC710E">
        <w:rPr>
          <w:rFonts w:eastAsia="標楷體" w:hint="eastAsia"/>
          <w:sz w:val="26"/>
          <w:szCs w:val="26"/>
        </w:rPr>
        <w:t>百無凝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Xareto(</w:t>
      </w:r>
      <w:r w:rsidRPr="00DC710E">
        <w:rPr>
          <w:rFonts w:eastAsia="標楷體" w:hint="eastAsia"/>
          <w:sz w:val="26"/>
          <w:szCs w:val="26"/>
        </w:rPr>
        <w:t>拜瑞妥</w:t>
      </w:r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Pletaal(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愛滋病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pStyle w:val="a9"/>
        <w:numPr>
          <w:ilvl w:val="1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基於上述聲明，我已詳閱</w:t>
      </w:r>
      <w:r w:rsidR="00536C8F">
        <w:rPr>
          <w:rFonts w:eastAsia="標楷體" w:hAnsi="標楷體" w:hint="eastAsia"/>
          <w:sz w:val="26"/>
          <w:szCs w:val="26"/>
        </w:rPr>
        <w:t>下消化道</w:t>
      </w:r>
      <w:r w:rsidR="00536C8F" w:rsidRPr="00DC710E">
        <w:rPr>
          <w:rFonts w:eastAsia="標楷體" w:hAnsi="標楷體" w:hint="eastAsia"/>
          <w:sz w:val="26"/>
          <w:szCs w:val="26"/>
        </w:rPr>
        <w:t>內視鏡黏膜切除術</w:t>
      </w:r>
      <w:r w:rsidR="00536C8F" w:rsidRPr="00DC710E">
        <w:rPr>
          <w:rFonts w:eastAsia="標楷體" w:hAnsi="標楷體" w:hint="eastAsia"/>
          <w:sz w:val="26"/>
          <w:szCs w:val="26"/>
        </w:rPr>
        <w:t>(EMR)/</w:t>
      </w:r>
      <w:r w:rsidR="00536C8F" w:rsidRPr="00DC710E">
        <w:rPr>
          <w:rFonts w:eastAsia="標楷體" w:hAnsi="標楷體" w:hint="eastAsia"/>
          <w:sz w:val="26"/>
          <w:szCs w:val="26"/>
        </w:rPr>
        <w:t>黏膜下剝離術</w:t>
      </w:r>
      <w:r w:rsidR="00536C8F" w:rsidRPr="00DC710E">
        <w:rPr>
          <w:rFonts w:eastAsia="標楷體" w:hAnsi="標楷體" w:hint="eastAsia"/>
          <w:sz w:val="26"/>
          <w:szCs w:val="26"/>
        </w:rPr>
        <w:t>(ESD)</w:t>
      </w:r>
      <w:r w:rsidR="00B56A59">
        <w:rPr>
          <w:rFonts w:eastAsia="標楷體" w:hAnsi="標楷體" w:hint="eastAsia"/>
          <w:sz w:val="26"/>
          <w:szCs w:val="26"/>
        </w:rPr>
        <w:t>說明書</w:t>
      </w:r>
      <w:r w:rsidRPr="00DC710E">
        <w:rPr>
          <w:rFonts w:eastAsia="標楷體" w:hint="eastAsia"/>
          <w:sz w:val="26"/>
          <w:szCs w:val="26"/>
        </w:rPr>
        <w:t>的醫療效益及可能產生的併發症並同意進行此</w:t>
      </w:r>
      <w:r w:rsidR="004E52E0">
        <w:rPr>
          <w:rFonts w:eastAsia="標楷體" w:hint="eastAsia"/>
          <w:sz w:val="26"/>
          <w:szCs w:val="26"/>
        </w:rPr>
        <w:t>治療</w:t>
      </w:r>
    </w:p>
    <w:p w:rsidR="0013464D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E52E0" w:rsidRDefault="004E52E0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E52E0" w:rsidRDefault="004E52E0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E52E0" w:rsidRPr="00DC710E" w:rsidRDefault="004E52E0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pStyle w:val="a9"/>
        <w:numPr>
          <w:ilvl w:val="1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</w:t>
      </w:r>
      <w:r w:rsidR="004E52E0">
        <w:rPr>
          <w:rFonts w:eastAsia="標楷體" w:hint="eastAsia"/>
          <w:sz w:val="26"/>
          <w:szCs w:val="26"/>
        </w:rPr>
        <w:t>治療</w:t>
      </w:r>
      <w:r w:rsidRPr="00DC710E">
        <w:rPr>
          <w:rFonts w:eastAsia="標楷體" w:hint="eastAsia"/>
          <w:sz w:val="26"/>
          <w:szCs w:val="26"/>
        </w:rPr>
        <w:t>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13464D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13464D" w:rsidRPr="00DC710E" w:rsidRDefault="0013464D" w:rsidP="0013464D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13464D" w:rsidRPr="00DC710E" w:rsidRDefault="0013464D" w:rsidP="0013464D">
      <w:pPr>
        <w:pStyle w:val="a9"/>
        <w:numPr>
          <w:ilvl w:val="0"/>
          <w:numId w:val="28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D612A4" w:rsidRDefault="0013464D" w:rsidP="008E4134">
      <w:pPr>
        <w:pStyle w:val="a9"/>
        <w:numPr>
          <w:ilvl w:val="0"/>
          <w:numId w:val="28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3713FE">
        <w:rPr>
          <w:rFonts w:eastAsia="標楷體" w:hint="eastAsia"/>
          <w:sz w:val="26"/>
          <w:szCs w:val="26"/>
        </w:rPr>
        <w:t>見證人部分，如無見證人得免填載；但病人僅以蓋指印代替簽名，則需兩位見證人。</w:t>
      </w:r>
    </w:p>
    <w:p w:rsidR="00D612A4" w:rsidRDefault="00D612A4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0F49E5" w:rsidRDefault="000F49E5" w:rsidP="000F49E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  <w:sectPr w:rsidR="000F49E5" w:rsidSect="000F49E5">
          <w:headerReference w:type="default" r:id="rId8"/>
          <w:footerReference w:type="default" r:id="rId9"/>
          <w:pgSz w:w="11906" w:h="16838" w:code="9"/>
          <w:pgMar w:top="1670" w:right="720" w:bottom="1134" w:left="720" w:header="426" w:footer="567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25"/>
          <w:docGrid w:type="lines" w:linePitch="360"/>
        </w:sectPr>
      </w:pPr>
    </w:p>
    <w:p w:rsidR="008E4134" w:rsidRPr="0013464D" w:rsidRDefault="00517574" w:rsidP="009666B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57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inline distT="0" distB="0" distL="0" distR="0">
            <wp:extent cx="9149196" cy="548640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058" cy="548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134" w:rsidRPr="0013464D" w:rsidSect="0035262E">
      <w:pgSz w:w="16838" w:h="11906" w:orient="landscape" w:code="9"/>
      <w:pgMar w:top="720" w:right="1134" w:bottom="720" w:left="1106" w:header="340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50" w:rsidRDefault="00EF2650" w:rsidP="00FA6B92">
      <w:r>
        <w:separator/>
      </w:r>
    </w:p>
  </w:endnote>
  <w:endnote w:type="continuationSeparator" w:id="0">
    <w:p w:rsidR="00EF2650" w:rsidRDefault="00EF2650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82" w:rsidRPr="00D10497" w:rsidRDefault="00BC2A82" w:rsidP="00BC2A82">
    <w:pPr>
      <w:pStyle w:val="a3"/>
      <w:jc w:val="right"/>
      <w:rPr>
        <w:rFonts w:eastAsia="標楷體"/>
        <w:b/>
      </w:rPr>
    </w:pPr>
    <w:r w:rsidRPr="00D10497">
      <w:rPr>
        <w:rFonts w:eastAsia="標楷體" w:hAnsi="標楷體"/>
        <w:lang w:val="zh-TW"/>
      </w:rPr>
      <w:t>頁</w:t>
    </w:r>
    <w:r>
      <w:rPr>
        <w:rFonts w:eastAsia="標楷體"/>
        <w:lang w:val="zh-TW"/>
      </w:rPr>
      <w:t>數</w:t>
    </w:r>
    <w:r w:rsidR="004F6316" w:rsidRPr="00D10497">
      <w:rPr>
        <w:rFonts w:eastAsia="標楷體"/>
      </w:rPr>
      <w:fldChar w:fldCharType="begin"/>
    </w:r>
    <w:r w:rsidRPr="00D10497">
      <w:rPr>
        <w:rFonts w:eastAsia="標楷體"/>
      </w:rPr>
      <w:instrText xml:space="preserve"> PAGE    \* MERGEFORMAT </w:instrText>
    </w:r>
    <w:r w:rsidR="004F6316" w:rsidRPr="00D10497">
      <w:rPr>
        <w:rFonts w:eastAsia="標楷體"/>
      </w:rPr>
      <w:fldChar w:fldCharType="separate"/>
    </w:r>
    <w:r w:rsidR="005D3FF8" w:rsidRPr="005D3FF8">
      <w:rPr>
        <w:rFonts w:eastAsia="標楷體"/>
        <w:noProof/>
        <w:lang w:val="zh-TW"/>
      </w:rPr>
      <w:t>5</w:t>
    </w:r>
    <w:r w:rsidR="004F6316" w:rsidRPr="00D10497">
      <w:rPr>
        <w:rFonts w:eastAsia="標楷體"/>
      </w:rPr>
      <w:fldChar w:fldCharType="end"/>
    </w:r>
    <w:r w:rsidRPr="00D10497">
      <w:rPr>
        <w:rFonts w:eastAsia="標楷體"/>
      </w:rPr>
      <w:t>/</w:t>
    </w:r>
    <w:r w:rsidR="003713FE">
      <w:rPr>
        <w:rFonts w:eastAsia="標楷體" w:hint="eastAsia"/>
      </w:rPr>
      <w:t>6</w:t>
    </w:r>
  </w:p>
  <w:p w:rsidR="00933A23" w:rsidRDefault="00991CBE" w:rsidP="00991CBE">
    <w:pPr>
      <w:pStyle w:val="a5"/>
      <w:ind w:firstLineChars="4250" w:firstLine="8500"/>
    </w:pPr>
    <w:r>
      <w:rPr>
        <w:rFonts w:hint="eastAsia"/>
      </w:rPr>
      <w:t>MR21-183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50" w:rsidRDefault="00EF2650" w:rsidP="00FA6B92">
      <w:r>
        <w:separator/>
      </w:r>
    </w:p>
  </w:footnote>
  <w:footnote w:type="continuationSeparator" w:id="0">
    <w:p w:rsidR="00EF2650" w:rsidRDefault="00EF2650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23" w:rsidRPr="00DF65E2" w:rsidRDefault="00CC6726" w:rsidP="0035262E">
    <w:pPr>
      <w:pStyle w:val="a3"/>
      <w:jc w:val="center"/>
      <w:rPr>
        <w:rFonts w:ascii="標楷體" w:eastAsia="標楷體" w:hAnsi="標楷體"/>
        <w:sz w:val="30"/>
        <w:szCs w:val="30"/>
      </w:rPr>
    </w:pPr>
    <w:r>
      <w:rPr>
        <w:rFonts w:ascii="標楷體" w:eastAsia="標楷體" w:hAnsi="標楷體" w:hint="eastAsia"/>
        <w:sz w:val="30"/>
        <w:szCs w:val="30"/>
      </w:rPr>
      <w:t>臺</w:t>
    </w:r>
    <w:r w:rsidR="00933A23" w:rsidRPr="00DF65E2">
      <w:rPr>
        <w:rFonts w:ascii="標楷體" w:eastAsia="標楷體" w:hAnsi="標楷體" w:hint="eastAsia"/>
        <w:sz w:val="30"/>
        <w:szCs w:val="30"/>
      </w:rPr>
      <w:t>北榮民總醫院</w:t>
    </w:r>
  </w:p>
  <w:p w:rsidR="00933A23" w:rsidRPr="00635E8B" w:rsidRDefault="00933A23" w:rsidP="0035262E">
    <w:pPr>
      <w:pStyle w:val="a3"/>
      <w:jc w:val="center"/>
      <w:rPr>
        <w:rFonts w:ascii="標楷體" w:eastAsia="標楷體" w:hAnsi="標楷體"/>
        <w:sz w:val="24"/>
        <w:szCs w:val="24"/>
      </w:rPr>
    </w:pPr>
    <w:r w:rsidRPr="00DF65E2">
      <w:rPr>
        <w:rFonts w:ascii="Arial" w:eastAsia="標楷體" w:hAnsi="Arial" w:cs="Arial" w:hint="eastAsia"/>
        <w:sz w:val="30"/>
        <w:szCs w:val="30"/>
      </w:rPr>
      <w:t>內視鏡診斷暨治療中心</w:t>
    </w:r>
  </w:p>
  <w:p w:rsidR="00933A23" w:rsidRDefault="001D6D20" w:rsidP="0035262E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0"/>
        <w:szCs w:val="30"/>
      </w:rPr>
      <w:t>下</w:t>
    </w:r>
    <w:r w:rsidR="00933A23" w:rsidRPr="00F60593">
      <w:rPr>
        <w:rFonts w:ascii="標楷體" w:eastAsia="標楷體" w:hAnsi="標楷體" w:hint="eastAsia"/>
        <w:b/>
        <w:sz w:val="30"/>
        <w:szCs w:val="30"/>
      </w:rPr>
      <w:t>消化道</w:t>
    </w:r>
    <w:r w:rsidR="00933A23">
      <w:rPr>
        <w:rFonts w:ascii="標楷體" w:eastAsia="標楷體" w:hAnsi="標楷體" w:hint="eastAsia"/>
        <w:b/>
        <w:sz w:val="30"/>
        <w:szCs w:val="30"/>
      </w:rPr>
      <w:t>內視鏡黏膜切除術/黏膜下剝離術</w:t>
    </w:r>
    <w:r w:rsidR="00933A23" w:rsidRPr="00155DE2">
      <w:rPr>
        <w:rFonts w:ascii="標楷體" w:eastAsia="標楷體" w:hAnsi="標楷體" w:hint="eastAsia"/>
        <w:b/>
        <w:sz w:val="30"/>
        <w:szCs w:val="30"/>
      </w:rPr>
      <w:t>治療說明書</w:t>
    </w:r>
    <w:r w:rsidR="00BC2A82">
      <w:rPr>
        <w:rFonts w:ascii="標楷體" w:eastAsia="標楷體" w:hAnsi="標楷體" w:hint="eastAsia"/>
        <w:b/>
        <w:sz w:val="30"/>
        <w:szCs w:val="30"/>
      </w:rPr>
      <w:t>暨同意書</w:t>
    </w:r>
  </w:p>
  <w:p w:rsidR="00933A23" w:rsidRPr="00613DC8" w:rsidRDefault="001D6D20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r>
      <w:rPr>
        <w:rFonts w:ascii="微軟正黑體" w:eastAsia="微軟正黑體" w:hAnsi="微軟正黑體" w:hint="eastAsia"/>
        <w:b/>
        <w:sz w:val="16"/>
        <w:szCs w:val="16"/>
      </w:rPr>
      <w:t>L</w:t>
    </w:r>
    <w:r w:rsidR="00933A23">
      <w:rPr>
        <w:rFonts w:ascii="微軟正黑體" w:eastAsia="微軟正黑體" w:hAnsi="微軟正黑體" w:hint="eastAsia"/>
        <w:b/>
        <w:sz w:val="16"/>
        <w:szCs w:val="16"/>
      </w:rPr>
      <w:t xml:space="preserve">GI </w:t>
    </w:r>
    <w:r w:rsidR="00933A23"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 w:rsidR="00933A23">
      <w:rPr>
        <w:rFonts w:ascii="微軟正黑體" w:eastAsia="微軟正黑體" w:hAnsi="微軟正黑體" w:hint="eastAsia"/>
        <w:b/>
        <w:sz w:val="16"/>
        <w:szCs w:val="16"/>
      </w:rPr>
      <w:t>MR/</w:t>
    </w:r>
    <w:proofErr w:type="gramStart"/>
    <w:r w:rsidR="00933A23">
      <w:rPr>
        <w:rFonts w:ascii="微軟正黑體" w:eastAsia="微軟正黑體" w:hAnsi="微軟正黑體" w:hint="eastAsia"/>
        <w:b/>
        <w:sz w:val="16"/>
        <w:szCs w:val="16"/>
      </w:rPr>
      <w:t>ESD  (</w:t>
    </w:r>
    <w:proofErr w:type="gramEnd"/>
    <w:r w:rsidR="00933A23">
      <w:rPr>
        <w:rFonts w:ascii="微軟正黑體" w:eastAsia="微軟正黑體" w:hAnsi="微軟正黑體" w:hint="eastAsia"/>
        <w:b/>
        <w:sz w:val="16"/>
        <w:szCs w:val="16"/>
      </w:rPr>
      <w:t>201</w:t>
    </w:r>
    <w:r w:rsidR="005D3FF8">
      <w:rPr>
        <w:rFonts w:ascii="微軟正黑體" w:eastAsia="微軟正黑體" w:hAnsi="微軟正黑體" w:hint="eastAsia"/>
        <w:b/>
        <w:sz w:val="16"/>
        <w:szCs w:val="16"/>
      </w:rPr>
      <w:t>8</w:t>
    </w:r>
    <w:r w:rsidR="00933A23">
      <w:rPr>
        <w:rFonts w:ascii="微軟正黑體" w:eastAsia="微軟正黑體" w:hAnsi="微軟正黑體" w:hint="eastAsia"/>
        <w:b/>
        <w:sz w:val="16"/>
        <w:szCs w:val="16"/>
      </w:rPr>
      <w:t>.</w:t>
    </w:r>
    <w:r w:rsidR="005D3FF8">
      <w:rPr>
        <w:rFonts w:ascii="微軟正黑體" w:eastAsia="微軟正黑體" w:hAnsi="微軟正黑體" w:hint="eastAsia"/>
        <w:b/>
        <w:sz w:val="16"/>
        <w:szCs w:val="16"/>
      </w:rPr>
      <w:t>05</w:t>
    </w:r>
    <w:r w:rsidR="00933A23"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3"/>
    <w:multiLevelType w:val="hybridMultilevel"/>
    <w:tmpl w:val="0524A756"/>
    <w:lvl w:ilvl="0" w:tplc="CC7A1618">
      <w:start w:val="1"/>
      <w:numFmt w:val="decimal"/>
      <w:lvlText w:val="%1."/>
      <w:lvlJc w:val="left"/>
      <w:pPr>
        <w:ind w:left="6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2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8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9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1B76289B"/>
    <w:multiLevelType w:val="hybridMultilevel"/>
    <w:tmpl w:val="DF5A1134"/>
    <w:lvl w:ilvl="0" w:tplc="0409000F">
      <w:start w:val="1"/>
      <w:numFmt w:val="decimal"/>
      <w:lvlText w:val="%1."/>
      <w:lvlJc w:val="left"/>
      <w:pPr>
        <w:ind w:left="7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1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D4C666B"/>
    <w:multiLevelType w:val="hybridMultilevel"/>
    <w:tmpl w:val="A43046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48C0B3D"/>
    <w:multiLevelType w:val="hybridMultilevel"/>
    <w:tmpl w:val="08F03AF8"/>
    <w:lvl w:ilvl="0" w:tplc="E69A3B22">
      <w:start w:val="1"/>
      <w:numFmt w:val="decimal"/>
      <w:lvlText w:val="%1."/>
      <w:lvlJc w:val="left"/>
      <w:pPr>
        <w:ind w:left="73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8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2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3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9"/>
  </w:num>
  <w:num w:numId="5">
    <w:abstractNumId w:val="18"/>
  </w:num>
  <w:num w:numId="6">
    <w:abstractNumId w:val="2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27"/>
  </w:num>
  <w:num w:numId="13">
    <w:abstractNumId w:val="19"/>
  </w:num>
  <w:num w:numId="14">
    <w:abstractNumId w:val="24"/>
  </w:num>
  <w:num w:numId="15">
    <w:abstractNumId w:val="22"/>
  </w:num>
  <w:num w:numId="16">
    <w:abstractNumId w:val="25"/>
  </w:num>
  <w:num w:numId="17">
    <w:abstractNumId w:val="15"/>
  </w:num>
  <w:num w:numId="18">
    <w:abstractNumId w:val="7"/>
  </w:num>
  <w:num w:numId="19">
    <w:abstractNumId w:val="6"/>
  </w:num>
  <w:num w:numId="20">
    <w:abstractNumId w:val="1"/>
  </w:num>
  <w:num w:numId="21">
    <w:abstractNumId w:val="21"/>
  </w:num>
  <w:num w:numId="22">
    <w:abstractNumId w:val="8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4EF3"/>
    <w:rsid w:val="00032169"/>
    <w:rsid w:val="000575D8"/>
    <w:rsid w:val="00057C87"/>
    <w:rsid w:val="00081BC7"/>
    <w:rsid w:val="000D0B3F"/>
    <w:rsid w:val="000D3152"/>
    <w:rsid w:val="000E61F1"/>
    <w:rsid w:val="000F49E5"/>
    <w:rsid w:val="000F5C97"/>
    <w:rsid w:val="00117ED6"/>
    <w:rsid w:val="0013464D"/>
    <w:rsid w:val="00134CE1"/>
    <w:rsid w:val="00147662"/>
    <w:rsid w:val="00152DED"/>
    <w:rsid w:val="00155DE2"/>
    <w:rsid w:val="00195DF5"/>
    <w:rsid w:val="001D44F1"/>
    <w:rsid w:val="001D6D20"/>
    <w:rsid w:val="00204A26"/>
    <w:rsid w:val="002112E7"/>
    <w:rsid w:val="002145A1"/>
    <w:rsid w:val="002153CB"/>
    <w:rsid w:val="00220ACB"/>
    <w:rsid w:val="0023401D"/>
    <w:rsid w:val="00235271"/>
    <w:rsid w:val="0025540E"/>
    <w:rsid w:val="00263603"/>
    <w:rsid w:val="00266343"/>
    <w:rsid w:val="0028616D"/>
    <w:rsid w:val="00291E28"/>
    <w:rsid w:val="002952FB"/>
    <w:rsid w:val="00295BFB"/>
    <w:rsid w:val="002E1670"/>
    <w:rsid w:val="002E50DE"/>
    <w:rsid w:val="002F3704"/>
    <w:rsid w:val="00304E10"/>
    <w:rsid w:val="00315718"/>
    <w:rsid w:val="003209D3"/>
    <w:rsid w:val="00342CF2"/>
    <w:rsid w:val="0035262E"/>
    <w:rsid w:val="003555EB"/>
    <w:rsid w:val="00361F92"/>
    <w:rsid w:val="003711A1"/>
    <w:rsid w:val="003713FE"/>
    <w:rsid w:val="00376390"/>
    <w:rsid w:val="0038629E"/>
    <w:rsid w:val="00397317"/>
    <w:rsid w:val="003C68F5"/>
    <w:rsid w:val="003D4EE2"/>
    <w:rsid w:val="003E4A5D"/>
    <w:rsid w:val="003F7A98"/>
    <w:rsid w:val="00412D8A"/>
    <w:rsid w:val="00431563"/>
    <w:rsid w:val="00433234"/>
    <w:rsid w:val="00440D6A"/>
    <w:rsid w:val="004561A1"/>
    <w:rsid w:val="00462E05"/>
    <w:rsid w:val="004705E1"/>
    <w:rsid w:val="0047068F"/>
    <w:rsid w:val="00477B51"/>
    <w:rsid w:val="00497AFE"/>
    <w:rsid w:val="004A7381"/>
    <w:rsid w:val="004B7F62"/>
    <w:rsid w:val="004E52E0"/>
    <w:rsid w:val="004F5CBC"/>
    <w:rsid w:val="004F6316"/>
    <w:rsid w:val="00503578"/>
    <w:rsid w:val="00517574"/>
    <w:rsid w:val="00520F8F"/>
    <w:rsid w:val="00536C8F"/>
    <w:rsid w:val="0055125E"/>
    <w:rsid w:val="005639BC"/>
    <w:rsid w:val="00565C15"/>
    <w:rsid w:val="00576B3A"/>
    <w:rsid w:val="00586923"/>
    <w:rsid w:val="005A5308"/>
    <w:rsid w:val="005A5BD7"/>
    <w:rsid w:val="005A6AF8"/>
    <w:rsid w:val="005C716B"/>
    <w:rsid w:val="005D1147"/>
    <w:rsid w:val="005D3FF8"/>
    <w:rsid w:val="005E4DAC"/>
    <w:rsid w:val="005E560E"/>
    <w:rsid w:val="005F0805"/>
    <w:rsid w:val="005F0BFB"/>
    <w:rsid w:val="00612BD8"/>
    <w:rsid w:val="00613DC8"/>
    <w:rsid w:val="00626A13"/>
    <w:rsid w:val="00635E8B"/>
    <w:rsid w:val="006565EE"/>
    <w:rsid w:val="006C2077"/>
    <w:rsid w:val="006C6249"/>
    <w:rsid w:val="006D2DB9"/>
    <w:rsid w:val="006D7924"/>
    <w:rsid w:val="006E6578"/>
    <w:rsid w:val="006F0C12"/>
    <w:rsid w:val="007102F9"/>
    <w:rsid w:val="007221B8"/>
    <w:rsid w:val="007318DB"/>
    <w:rsid w:val="0076454D"/>
    <w:rsid w:val="007649DA"/>
    <w:rsid w:val="00770987"/>
    <w:rsid w:val="007B3A7E"/>
    <w:rsid w:val="007D0DC0"/>
    <w:rsid w:val="007D20B9"/>
    <w:rsid w:val="00802248"/>
    <w:rsid w:val="00850086"/>
    <w:rsid w:val="00851565"/>
    <w:rsid w:val="00852743"/>
    <w:rsid w:val="00853339"/>
    <w:rsid w:val="008A3C3C"/>
    <w:rsid w:val="008A5B11"/>
    <w:rsid w:val="008B671D"/>
    <w:rsid w:val="008C3B1B"/>
    <w:rsid w:val="008E4134"/>
    <w:rsid w:val="009005D3"/>
    <w:rsid w:val="0090084B"/>
    <w:rsid w:val="00901372"/>
    <w:rsid w:val="00901AA4"/>
    <w:rsid w:val="00921DCE"/>
    <w:rsid w:val="0092441A"/>
    <w:rsid w:val="00932A13"/>
    <w:rsid w:val="00933A23"/>
    <w:rsid w:val="009466C6"/>
    <w:rsid w:val="009666B3"/>
    <w:rsid w:val="009861B4"/>
    <w:rsid w:val="00991CBE"/>
    <w:rsid w:val="009B311F"/>
    <w:rsid w:val="009C0366"/>
    <w:rsid w:val="009C48D7"/>
    <w:rsid w:val="009D33E5"/>
    <w:rsid w:val="009F3657"/>
    <w:rsid w:val="00A02CCE"/>
    <w:rsid w:val="00A042AB"/>
    <w:rsid w:val="00A044D4"/>
    <w:rsid w:val="00A143AE"/>
    <w:rsid w:val="00A1763F"/>
    <w:rsid w:val="00A404D2"/>
    <w:rsid w:val="00A607B9"/>
    <w:rsid w:val="00A77AAE"/>
    <w:rsid w:val="00A96FEB"/>
    <w:rsid w:val="00A97A71"/>
    <w:rsid w:val="00AB3C05"/>
    <w:rsid w:val="00AB6B03"/>
    <w:rsid w:val="00AC0522"/>
    <w:rsid w:val="00AC4896"/>
    <w:rsid w:val="00AD326E"/>
    <w:rsid w:val="00B07176"/>
    <w:rsid w:val="00B36DCE"/>
    <w:rsid w:val="00B56A59"/>
    <w:rsid w:val="00B6092A"/>
    <w:rsid w:val="00B63DEE"/>
    <w:rsid w:val="00B82123"/>
    <w:rsid w:val="00B83BB9"/>
    <w:rsid w:val="00B94DF3"/>
    <w:rsid w:val="00BA63A3"/>
    <w:rsid w:val="00BC2A82"/>
    <w:rsid w:val="00BD2763"/>
    <w:rsid w:val="00BD47AB"/>
    <w:rsid w:val="00BD5187"/>
    <w:rsid w:val="00BE02C1"/>
    <w:rsid w:val="00BE7B00"/>
    <w:rsid w:val="00BF78EE"/>
    <w:rsid w:val="00C12449"/>
    <w:rsid w:val="00C73DD8"/>
    <w:rsid w:val="00C93B1A"/>
    <w:rsid w:val="00CA61A9"/>
    <w:rsid w:val="00CC244C"/>
    <w:rsid w:val="00CC2A7B"/>
    <w:rsid w:val="00CC6726"/>
    <w:rsid w:val="00CD509A"/>
    <w:rsid w:val="00CE13FF"/>
    <w:rsid w:val="00CE67D9"/>
    <w:rsid w:val="00CF3472"/>
    <w:rsid w:val="00CF3669"/>
    <w:rsid w:val="00D05B2C"/>
    <w:rsid w:val="00D10E97"/>
    <w:rsid w:val="00D21D83"/>
    <w:rsid w:val="00D2350E"/>
    <w:rsid w:val="00D33049"/>
    <w:rsid w:val="00D55FCC"/>
    <w:rsid w:val="00D612A4"/>
    <w:rsid w:val="00D618D1"/>
    <w:rsid w:val="00D86EAA"/>
    <w:rsid w:val="00D9735C"/>
    <w:rsid w:val="00DA167C"/>
    <w:rsid w:val="00DA5452"/>
    <w:rsid w:val="00DF65E2"/>
    <w:rsid w:val="00E05162"/>
    <w:rsid w:val="00E07416"/>
    <w:rsid w:val="00E17646"/>
    <w:rsid w:val="00E271F7"/>
    <w:rsid w:val="00E36C73"/>
    <w:rsid w:val="00E402EB"/>
    <w:rsid w:val="00E436BA"/>
    <w:rsid w:val="00E50EB4"/>
    <w:rsid w:val="00E52267"/>
    <w:rsid w:val="00E672D8"/>
    <w:rsid w:val="00E7397A"/>
    <w:rsid w:val="00E77F44"/>
    <w:rsid w:val="00E83D31"/>
    <w:rsid w:val="00EF2650"/>
    <w:rsid w:val="00EF6E70"/>
    <w:rsid w:val="00F025BE"/>
    <w:rsid w:val="00F24741"/>
    <w:rsid w:val="00F60593"/>
    <w:rsid w:val="00F77766"/>
    <w:rsid w:val="00F810DE"/>
    <w:rsid w:val="00F904FF"/>
    <w:rsid w:val="00FA4E1D"/>
    <w:rsid w:val="00FA577E"/>
    <w:rsid w:val="00FA6B92"/>
    <w:rsid w:val="00FC37FD"/>
    <w:rsid w:val="00FF5D3F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134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A6B9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A6B92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AE1-E0C9-4B5D-A55D-BF11629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638</Words>
  <Characters>3638</Characters>
  <Application>Microsoft Office Word</Application>
  <DocSecurity>0</DocSecurity>
  <Lines>30</Lines>
  <Paragraphs>8</Paragraphs>
  <ScaleCrop>false</ScaleCrop>
  <Company>台北榮民總醫院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2</cp:revision>
  <cp:lastPrinted>2018-04-28T02:32:00Z</cp:lastPrinted>
  <dcterms:created xsi:type="dcterms:W3CDTF">2018-05-14T05:39:00Z</dcterms:created>
  <dcterms:modified xsi:type="dcterms:W3CDTF">2018-05-14T05:39:00Z</dcterms:modified>
</cp:coreProperties>
</file>