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09" w:rsidRPr="007541F5" w:rsidRDefault="00744609" w:rsidP="00744609">
      <w:pPr>
        <w:jc w:val="center"/>
        <w:rPr>
          <w:rFonts w:eastAsia="標楷體"/>
          <w:b/>
          <w:bCs/>
          <w:sz w:val="36"/>
          <w:szCs w:val="36"/>
          <w:lang w:eastAsia="zh-TW"/>
        </w:rPr>
      </w:pPr>
      <w:r w:rsidRPr="007541F5">
        <w:rPr>
          <w:rFonts w:eastAsia="標楷體" w:hint="eastAsia"/>
          <w:b/>
          <w:bCs/>
          <w:sz w:val="36"/>
          <w:szCs w:val="36"/>
          <w:lang w:eastAsia="zh-TW"/>
        </w:rPr>
        <w:t>試驗偏差及不遵從計畫自我檢核表</w:t>
      </w:r>
    </w:p>
    <w:p w:rsidR="00744609" w:rsidRPr="007541F5" w:rsidRDefault="00744609" w:rsidP="00744609">
      <w:pPr>
        <w:jc w:val="center"/>
        <w:rPr>
          <w:rFonts w:eastAsia="標楷體"/>
          <w:bCs/>
          <w:sz w:val="28"/>
          <w:szCs w:val="28"/>
          <w:lang w:eastAsia="zh-TW"/>
        </w:rPr>
      </w:pPr>
      <w:r w:rsidRPr="007541F5">
        <w:rPr>
          <w:rFonts w:eastAsia="標楷體" w:hint="eastAsia"/>
          <w:bCs/>
          <w:sz w:val="28"/>
          <w:szCs w:val="28"/>
        </w:rPr>
        <w:t>Protocol Violation/Deviation</w:t>
      </w:r>
      <w:r w:rsidRPr="007541F5">
        <w:rPr>
          <w:rFonts w:eastAsia="標楷體" w:hint="eastAsia"/>
          <w:bCs/>
          <w:sz w:val="28"/>
          <w:szCs w:val="28"/>
          <w:lang w:eastAsia="zh-TW"/>
        </w:rPr>
        <w:t xml:space="preserve">/Non-Compliance </w:t>
      </w:r>
      <w:r w:rsidRPr="007541F5">
        <w:rPr>
          <w:rFonts w:eastAsia="標楷體"/>
          <w:bCs/>
          <w:sz w:val="28"/>
          <w:szCs w:val="28"/>
          <w:lang w:eastAsia="zh-TW"/>
        </w:rPr>
        <w:t>Self-Check List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2549"/>
        <w:gridCol w:w="1417"/>
        <w:gridCol w:w="3129"/>
      </w:tblGrid>
      <w:tr w:rsidR="00BE128C" w:rsidRPr="007541F5" w:rsidTr="00FF3A79">
        <w:trPr>
          <w:trHeight w:val="384"/>
          <w:jc w:val="center"/>
        </w:trPr>
        <w:tc>
          <w:tcPr>
            <w:tcW w:w="2192" w:type="dxa"/>
            <w:vAlign w:val="center"/>
          </w:tcPr>
          <w:p w:rsidR="00BE128C" w:rsidRPr="00A4072C" w:rsidRDefault="00BE128C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IRB</w:t>
            </w: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編號</w:t>
            </w:r>
          </w:p>
          <w:p w:rsidR="00FF3A79" w:rsidRPr="00A4072C" w:rsidRDefault="00FF3A79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A4072C">
              <w:rPr>
                <w:rFonts w:eastAsia="標楷體" w:cs="Times New Roman"/>
                <w:color w:val="FF0000"/>
              </w:rPr>
              <w:t>IRB-TPEVGH</w:t>
            </w:r>
            <w:r w:rsidRPr="00A4072C">
              <w:rPr>
                <w:rFonts w:eastAsia="標楷體" w:cs="Times New Roman"/>
                <w:color w:val="FF0000"/>
                <w:lang w:eastAsia="zh-TW"/>
              </w:rPr>
              <w:t xml:space="preserve"> No</w:t>
            </w:r>
            <w:r w:rsidRPr="00A4072C">
              <w:rPr>
                <w:rFonts w:eastAsia="標楷體" w:cs="Times New Roman" w:hint="eastAsia"/>
                <w:color w:val="FF0000"/>
                <w:lang w:eastAsia="zh-TW"/>
              </w:rPr>
              <w:t>.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BE128C" w:rsidRPr="00A4072C" w:rsidRDefault="00BE128C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8C" w:rsidRPr="00A4072C" w:rsidRDefault="00BE128C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通報序號</w:t>
            </w:r>
          </w:p>
          <w:p w:rsidR="00FF3A79" w:rsidRPr="00A4072C" w:rsidRDefault="00FF3A79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A4072C">
              <w:rPr>
                <w:rFonts w:eastAsia="標楷體"/>
                <w:color w:val="FF0000"/>
                <w:lang w:eastAsia="zh-TW"/>
              </w:rPr>
              <w:t>Notification number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:rsidR="00BE128C" w:rsidRPr="00A4072C" w:rsidRDefault="00BE128C" w:rsidP="001A1309">
            <w:pPr>
              <w:spacing w:line="480" w:lineRule="exact"/>
              <w:ind w:leftChars="25" w:left="60" w:rightChars="25" w:right="60"/>
              <w:jc w:val="both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第</w:t>
            </w: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__________</w:t>
            </w:r>
            <w:r w:rsidRPr="00A4072C"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次</w:t>
            </w:r>
          </w:p>
        </w:tc>
      </w:tr>
      <w:tr w:rsidR="008A2849" w:rsidRPr="007541F5" w:rsidTr="007C0129">
        <w:trPr>
          <w:trHeight w:val="384"/>
          <w:jc w:val="center"/>
        </w:trPr>
        <w:tc>
          <w:tcPr>
            <w:tcW w:w="9287" w:type="dxa"/>
            <w:gridSpan w:val="4"/>
            <w:vAlign w:val="center"/>
          </w:tcPr>
          <w:p w:rsidR="008A2849" w:rsidRPr="008A2849" w:rsidRDefault="00A4072C" w:rsidP="008A2849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B37987">
              <w:rPr>
                <w:rFonts w:eastAsia="標楷體" w:hAnsi="標楷體" w:cs="Times New Roman"/>
                <w:color w:val="0000FF"/>
                <w:sz w:val="28"/>
                <w:szCs w:val="28"/>
                <w:lang w:eastAsia="zh-TW"/>
              </w:rPr>
              <w:t>計畫主持人</w:t>
            </w:r>
            <w:r w:rsidRPr="00B37987">
              <w:rPr>
                <w:rFonts w:eastAsia="標楷體" w:cs="Times New Roman"/>
                <w:color w:val="0000FF"/>
                <w:sz w:val="28"/>
                <w:szCs w:val="28"/>
                <w:lang w:eastAsia="zh-TW"/>
              </w:rPr>
              <w:t>/</w:t>
            </w:r>
            <w:r w:rsidRPr="00B37987">
              <w:rPr>
                <w:rFonts w:eastAsia="標楷體" w:hAnsi="標楷體" w:cs="Times New Roman"/>
                <w:color w:val="0000FF"/>
                <w:sz w:val="28"/>
                <w:szCs w:val="28"/>
                <w:lang w:eastAsia="zh-TW"/>
              </w:rPr>
              <w:t>試驗委託者發現試驗計畫未依照</w:t>
            </w:r>
            <w:r w:rsidRPr="00B37987">
              <w:rPr>
                <w:rFonts w:eastAsia="標楷體" w:hAnsi="標楷體" w:cs="Times New Roman" w:hint="eastAsia"/>
                <w:color w:val="0000FF"/>
                <w:sz w:val="28"/>
                <w:szCs w:val="28"/>
                <w:lang w:eastAsia="zh-TW"/>
              </w:rPr>
              <w:t>本</w:t>
            </w:r>
            <w:r w:rsidRPr="00B37987">
              <w:rPr>
                <w:rFonts w:eastAsia="標楷體" w:hAnsi="標楷體" w:cs="Times New Roman"/>
                <w:color w:val="0000FF"/>
                <w:sz w:val="28"/>
                <w:szCs w:val="28"/>
                <w:lang w:eastAsia="zh-TW"/>
              </w:rPr>
              <w:t>委員會審查通過之計畫書執行或未遵循國內</w:t>
            </w:r>
            <w:r w:rsidRPr="00B37987">
              <w:rPr>
                <w:rFonts w:eastAsia="標楷體" w:cs="Times New Roman"/>
                <w:color w:val="0000FF"/>
                <w:sz w:val="28"/>
                <w:szCs w:val="28"/>
                <w:lang w:eastAsia="zh-TW"/>
              </w:rPr>
              <w:t>/</w:t>
            </w:r>
            <w:r w:rsidRPr="00B37987">
              <w:rPr>
                <w:rFonts w:eastAsia="標楷體" w:hAnsi="標楷體" w:cs="Times New Roman"/>
                <w:color w:val="0000FF"/>
                <w:sz w:val="28"/>
                <w:szCs w:val="28"/>
                <w:lang w:eastAsia="zh-TW"/>
              </w:rPr>
              <w:t>國際人體試驗相關法規時，須</w:t>
            </w:r>
            <w:r w:rsidRPr="00B37987">
              <w:rPr>
                <w:rFonts w:eastAsia="標楷體" w:hAnsi="標楷體" w:cs="Times New Roman" w:hint="eastAsia"/>
                <w:color w:val="0000FF"/>
                <w:sz w:val="28"/>
                <w:szCs w:val="28"/>
                <w:lang w:eastAsia="zh-TW"/>
              </w:rPr>
              <w:t>於</w:t>
            </w:r>
            <w:r w:rsidRPr="00B37987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/>
              </w:rPr>
              <w:t>計畫主持人得知日起</w:t>
            </w:r>
            <w:r w:rsidRPr="00B37987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/>
              </w:rPr>
              <w:t>15</w:t>
            </w:r>
            <w:r w:rsidRPr="00B37987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/>
              </w:rPr>
              <w:t>個工作日內</w:t>
            </w:r>
            <w:r w:rsidRPr="00B37987">
              <w:rPr>
                <w:rFonts w:eastAsia="標楷體" w:hAnsi="標楷體" w:cs="Times New Roman"/>
                <w:color w:val="FF0000"/>
                <w:sz w:val="28"/>
                <w:szCs w:val="28"/>
                <w:lang w:eastAsia="zh-TW"/>
              </w:rPr>
              <w:t>主動填寫通報試驗偏差</w:t>
            </w:r>
            <w:r w:rsidRPr="00B37987">
              <w:rPr>
                <w:rFonts w:eastAsia="標楷體" w:hAnsi="標楷體" w:cs="Times New Roman" w:hint="eastAsia"/>
                <w:bCs/>
                <w:color w:val="FF0000"/>
                <w:sz w:val="28"/>
                <w:szCs w:val="28"/>
                <w:lang w:eastAsia="zh-TW"/>
              </w:rPr>
              <w:t>及不遵從計畫</w:t>
            </w:r>
            <w:proofErr w:type="gramStart"/>
            <w:r w:rsidRPr="00B37987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/>
              </w:rPr>
              <w:t>通報</w:t>
            </w:r>
            <w:r w:rsidRPr="00B37987">
              <w:rPr>
                <w:rFonts w:eastAsia="標楷體" w:hAnsi="標楷體" w:cs="Times New Roman"/>
                <w:color w:val="FF0000"/>
                <w:sz w:val="28"/>
                <w:szCs w:val="28"/>
                <w:lang w:eastAsia="zh-TW"/>
              </w:rPr>
              <w:t>表向本</w:t>
            </w:r>
            <w:proofErr w:type="gramEnd"/>
            <w:r w:rsidRPr="00B37987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/>
              </w:rPr>
              <w:t>委員</w:t>
            </w:r>
            <w:r w:rsidRPr="00B37987">
              <w:rPr>
                <w:rFonts w:eastAsia="標楷體" w:hAnsi="標楷體" w:cs="Times New Roman"/>
                <w:color w:val="FF0000"/>
                <w:sz w:val="28"/>
                <w:szCs w:val="28"/>
                <w:lang w:eastAsia="zh-TW"/>
              </w:rPr>
              <w:t>會通報</w:t>
            </w:r>
            <w:r w:rsidRPr="00B37987">
              <w:rPr>
                <w:rFonts w:eastAsia="標楷體" w:hAnsi="標楷體" w:cs="Times New Roman" w:hint="eastAsia"/>
                <w:color w:val="0000FF"/>
                <w:sz w:val="28"/>
                <w:szCs w:val="28"/>
                <w:lang w:eastAsia="zh-TW"/>
              </w:rPr>
              <w:t>。</w:t>
            </w:r>
            <w:r w:rsidRPr="00B37987">
              <w:rPr>
                <w:rFonts w:eastAsia="標楷體" w:cs="Times New Roman"/>
                <w:color w:val="0000FF"/>
                <w:sz w:val="28"/>
                <w:szCs w:val="28"/>
                <w:lang w:eastAsia="zh-TW"/>
              </w:rPr>
              <w:t xml:space="preserve">Where identifying any </w:t>
            </w:r>
            <w:r w:rsidRPr="00B37987">
              <w:rPr>
                <w:rFonts w:eastAsia="標楷體" w:cs="Times New Roman" w:hint="eastAsia"/>
                <w:color w:val="0000FF"/>
                <w:sz w:val="28"/>
                <w:szCs w:val="28"/>
                <w:lang w:eastAsia="zh-TW"/>
              </w:rPr>
              <w:t xml:space="preserve">protocol </w:t>
            </w:r>
            <w:r w:rsidRPr="00B37987">
              <w:rPr>
                <w:rFonts w:eastAsia="標楷體" w:cs="Times New Roman"/>
                <w:color w:val="0000FF"/>
                <w:sz w:val="28"/>
                <w:szCs w:val="28"/>
                <w:lang w:eastAsia="zh-TW"/>
              </w:rPr>
              <w:t xml:space="preserve">deviation from approved protocols or any noncompliance with domestic/international human trial regulations, </w:t>
            </w:r>
            <w:r w:rsidRPr="00B37987">
              <w:rPr>
                <w:rFonts w:eastAsia="標楷體" w:cs="Times New Roman"/>
                <w:color w:val="FF0000"/>
                <w:sz w:val="28"/>
                <w:szCs w:val="28"/>
                <w:lang w:eastAsia="zh-TW"/>
              </w:rPr>
              <w:t xml:space="preserve">the principal investigator or sponsor shall fill out </w:t>
            </w:r>
            <w:r w:rsidRPr="00B37987">
              <w:rPr>
                <w:rFonts w:eastAsia="標楷體" w:cs="Times New Roman" w:hint="eastAsia"/>
                <w:color w:val="FF0000"/>
                <w:sz w:val="28"/>
                <w:szCs w:val="28"/>
                <w:lang w:eastAsia="zh-TW"/>
              </w:rPr>
              <w:t>a</w:t>
            </w:r>
            <w:r w:rsidRPr="00B37987">
              <w:rPr>
                <w:rFonts w:eastAsia="標楷體" w:cs="Times New Roman"/>
                <w:color w:val="FF0000"/>
                <w:sz w:val="28"/>
                <w:szCs w:val="28"/>
                <w:lang w:eastAsia="zh-TW"/>
              </w:rPr>
              <w:t xml:space="preserve"> Notification of protocol Violation/Deviation/Non-Compliance voluntarily within 15 working days from the date when </w:t>
            </w:r>
            <w:r w:rsidRPr="00B37987">
              <w:rPr>
                <w:rFonts w:eastAsia="標楷體" w:cs="Times New Roman" w:hint="eastAsia"/>
                <w:color w:val="FF0000"/>
                <w:sz w:val="28"/>
                <w:szCs w:val="28"/>
                <w:lang w:eastAsia="zh-TW"/>
              </w:rPr>
              <w:t xml:space="preserve">PI </w:t>
            </w:r>
            <w:r w:rsidRPr="00B37987">
              <w:rPr>
                <w:rFonts w:eastAsia="標楷體" w:cs="Times New Roman"/>
                <w:color w:val="FF0000"/>
                <w:sz w:val="28"/>
                <w:szCs w:val="28"/>
                <w:lang w:eastAsia="zh-TW"/>
              </w:rPr>
              <w:t>knows and report to IRB</w:t>
            </w:r>
            <w:r w:rsidRPr="00B37987">
              <w:rPr>
                <w:rFonts w:eastAsia="標楷體" w:cs="Times New Roman" w:hint="eastAsia"/>
                <w:color w:val="0000FF"/>
                <w:sz w:val="28"/>
                <w:szCs w:val="28"/>
                <w:lang w:eastAsia="zh-TW"/>
              </w:rPr>
              <w:t>.</w:t>
            </w:r>
          </w:p>
        </w:tc>
      </w:tr>
      <w:tr w:rsidR="008A2849" w:rsidRPr="008A2849" w:rsidTr="007C0129">
        <w:trPr>
          <w:trHeight w:val="384"/>
          <w:jc w:val="center"/>
        </w:trPr>
        <w:tc>
          <w:tcPr>
            <w:tcW w:w="9287" w:type="dxa"/>
            <w:gridSpan w:val="4"/>
            <w:vAlign w:val="center"/>
          </w:tcPr>
          <w:p w:rsidR="008A2849" w:rsidRPr="00A4072C" w:rsidRDefault="008A2849" w:rsidP="008A284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 w:hAnsi="標楷體" w:hint="eastAsia"/>
                <w:color w:val="0000FF"/>
                <w:sz w:val="28"/>
                <w:szCs w:val="28"/>
                <w:lang w:eastAsia="zh-TW"/>
              </w:rPr>
              <w:t>試驗偏差程度</w:t>
            </w:r>
            <w:r w:rsidRPr="00A4072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A4072C">
              <w:rPr>
                <w:rFonts w:eastAsia="標楷體" w:hAnsi="標楷體"/>
                <w:sz w:val="28"/>
                <w:szCs w:val="28"/>
                <w:lang w:eastAsia="zh-TW"/>
              </w:rPr>
              <w:t>定義請參考下方說明</w:t>
            </w:r>
            <w:r w:rsidRPr="00A4072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  <w:r w:rsidRPr="00A4072C">
              <w:rPr>
                <w:rFonts w:eastAsia="標楷體" w:hAnsi="標楷體"/>
                <w:sz w:val="28"/>
                <w:szCs w:val="28"/>
                <w:lang w:eastAsia="zh-TW"/>
              </w:rPr>
              <w:t>：</w:t>
            </w:r>
          </w:p>
          <w:p w:rsidR="008A2849" w:rsidRPr="00A4072C" w:rsidRDefault="00A4072C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200" w:left="48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5679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8A2849" w:rsidRPr="00A4072C">
              <w:rPr>
                <w:rFonts w:ascii="MS Gothic" w:eastAsia="MS Gothic" w:hAnsi="MS Gothic" w:cs="Times New Roman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輕微</w:t>
            </w:r>
            <w:r w:rsidR="008A2849" w:rsidRPr="00A4072C">
              <w:rPr>
                <w:rFonts w:eastAsia="標楷體" w:cs="Times New Roman" w:hint="eastAsia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不遵從</w:t>
            </w:r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(minor noncompliance)</w:t>
            </w:r>
            <w:r w:rsidR="008A2849" w:rsidRPr="00A4072C"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  <w:t>：</w:t>
            </w:r>
          </w:p>
          <w:p w:rsidR="008A2849" w:rsidRPr="00A4072C" w:rsidRDefault="008A2849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400" w:left="96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雖有違規情形</w:t>
            </w: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Pr="00A4072C">
              <w:rPr>
                <w:rFonts w:eastAsia="標楷體" w:cs="Times New Roman"/>
                <w:sz w:val="28"/>
                <w:szCs w:val="28"/>
                <w:lang w:eastAsia="zh-TW"/>
              </w:rPr>
              <w:t>人體研究及試驗</w:t>
            </w: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之執行偏離所核准之計畫書內容或相關規範</w:t>
            </w: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，但不至於增加受試者或研究對象原先預估之風險。例如：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未通知人體試驗委員會而有研究團隊成員之異動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縮短返診追蹤的間距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未事先獲得委員會之核准而小幅更改問卷內容</w:t>
            </w:r>
          </w:p>
          <w:p w:rsidR="008A2849" w:rsidRPr="00A4072C" w:rsidRDefault="008A2849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</w:p>
          <w:p w:rsidR="008A2849" w:rsidRPr="00A4072C" w:rsidRDefault="00A4072C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200" w:left="48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674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8A2849" w:rsidRPr="00A4072C">
              <w:rPr>
                <w:rFonts w:ascii="MS Gothic" w:eastAsia="MS Gothic" w:hAnsi="MS Gothic" w:cs="Times New Roman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8A2849" w:rsidRPr="00A4072C">
              <w:rPr>
                <w:rFonts w:eastAsia="標楷體" w:cs="Times New Roman" w:hint="eastAsia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重大不遵從</w:t>
            </w:r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(</w:t>
            </w:r>
            <w:r w:rsidR="008A2849" w:rsidRPr="00A4072C">
              <w:rPr>
                <w:rFonts w:eastAsia="標楷體" w:cs="Times New Roman" w:hint="eastAsia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 xml:space="preserve"> </w:t>
            </w:r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s</w:t>
            </w:r>
            <w:r w:rsidR="008A2849" w:rsidRPr="00A4072C">
              <w:rPr>
                <w:rFonts w:eastAsia="標楷體" w:cs="Times New Roman" w:hint="eastAsia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erious</w:t>
            </w:r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 xml:space="preserve"> non</w:t>
            </w:r>
            <w:bookmarkStart w:id="0" w:name="_GoBack"/>
            <w:bookmarkEnd w:id="0"/>
            <w:r w:rsidR="008A2849" w:rsidRPr="00A4072C">
              <w:rPr>
                <w:rFonts w:eastAsia="標楷體" w:cs="Times New Roman"/>
                <w:b/>
                <w:color w:val="FF0000"/>
                <w:sz w:val="28"/>
                <w:szCs w:val="28"/>
                <w:u w:val="single"/>
                <w:lang w:eastAsia="zh-TW" w:bidi="ar-SA"/>
              </w:rPr>
              <w:t>compliance)</w:t>
            </w:r>
            <w:r w:rsidR="008A2849" w:rsidRPr="00A4072C"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  <w:t>：</w:t>
            </w:r>
          </w:p>
          <w:p w:rsidR="008A2849" w:rsidRPr="00A4072C" w:rsidRDefault="008A2849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400" w:left="96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違規的結果增加受試者危險、影響受試者權益，或是可能損及研究的正確性。例如：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未事先獲得委員會核准即進行介入性研究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收納不符合納入條件的受試者參加具有風險之研究，經委員會判斷此增加該受試者之風險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未依計畫進行知情同意過程，對於新藥、新醫療技術、新醫療器材等人體研究及試驗過程的監督不周全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未能遵守委員會為保障受試者安全而給予的建議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未依規定向委員會通報不良事件、意外狀況、計畫案之變更等</w:t>
            </w:r>
          </w:p>
          <w:p w:rsidR="008A2849" w:rsidRPr="00A4072C" w:rsidRDefault="008A2849" w:rsidP="008A2849">
            <w:pPr>
              <w:widowControl w:val="0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line="400" w:lineRule="exact"/>
              <w:ind w:leftChars="451" w:left="1562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A4072C">
              <w:rPr>
                <w:rFonts w:eastAsia="標楷體" w:cs="Times New Roman"/>
                <w:sz w:val="28"/>
                <w:szCs w:val="28"/>
                <w:lang w:eastAsia="zh-TW" w:bidi="ar-SA"/>
              </w:rPr>
              <w:t>嚴重偏離計畫書內容以致增加受試者參加試驗之風險。</w:t>
            </w:r>
          </w:p>
        </w:tc>
      </w:tr>
      <w:tr w:rsidR="00251409" w:rsidRPr="007541F5" w:rsidTr="000E259F">
        <w:trPr>
          <w:trHeight w:val="384"/>
          <w:jc w:val="center"/>
        </w:trPr>
        <w:tc>
          <w:tcPr>
            <w:tcW w:w="9287" w:type="dxa"/>
            <w:gridSpan w:val="4"/>
            <w:vAlign w:val="center"/>
          </w:tcPr>
          <w:p w:rsidR="008A2849" w:rsidRPr="00A4072C" w:rsidRDefault="00251409" w:rsidP="008A284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/>
                <w:color w:val="0000FF"/>
                <w:sz w:val="28"/>
                <w:szCs w:val="28"/>
                <w:lang w:eastAsia="zh-TW"/>
              </w:rPr>
              <w:t>是否為撤銷或勘誤過去已通報之偏離案</w:t>
            </w:r>
          </w:p>
          <w:p w:rsidR="008A2849" w:rsidRPr="00A4072C" w:rsidRDefault="00A4072C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="48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3281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gramStart"/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否</w:t>
            </w:r>
            <w:proofErr w:type="gramEnd"/>
          </w:p>
          <w:p w:rsidR="008A2849" w:rsidRPr="00A4072C" w:rsidRDefault="00A4072C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="48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9910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是</w:t>
            </w:r>
          </w:p>
          <w:p w:rsidR="008A2849" w:rsidRPr="00A4072C" w:rsidRDefault="00A4072C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300" w:left="72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2500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撤銷先前試驗偏差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(</w:t>
            </w:r>
            <w:r w:rsidR="00251409" w:rsidRPr="00A4072C">
              <w:rPr>
                <w:rFonts w:eastAsia="標楷體" w:hAnsi="標楷體"/>
                <w:b/>
                <w:sz w:val="28"/>
                <w:szCs w:val="28"/>
                <w:u w:val="single"/>
                <w:lang w:eastAsia="zh-TW"/>
              </w:rPr>
              <w:t>請填過去已通報之偏離案通報序號：</w:t>
            </w:r>
            <w:r w:rsidR="00251409" w:rsidRPr="00A4072C">
              <w:rPr>
                <w:rFonts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)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通報，理由：</w:t>
            </w:r>
            <w:r w:rsidR="00251409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_________________________</w:t>
            </w:r>
          </w:p>
          <w:p w:rsidR="006960BE" w:rsidRPr="00A4072C" w:rsidRDefault="00251409" w:rsidP="006960BE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300" w:left="72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 w:hAnsi="標楷體"/>
                <w:sz w:val="28"/>
                <w:szCs w:val="28"/>
                <w:lang w:eastAsia="zh-TW"/>
              </w:rPr>
              <w:t>The reason for the withdrawal of the previously reported experimental deviation.</w:t>
            </w:r>
          </w:p>
          <w:p w:rsidR="006960BE" w:rsidRPr="00A4072C" w:rsidRDefault="00A4072C" w:rsidP="006960BE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300" w:left="72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4825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勘誤先前試驗偏差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(</w:t>
            </w:r>
            <w:r w:rsidR="00251409" w:rsidRPr="00A4072C">
              <w:rPr>
                <w:rFonts w:eastAsia="標楷體" w:hAnsi="標楷體"/>
                <w:b/>
                <w:sz w:val="28"/>
                <w:szCs w:val="28"/>
                <w:u w:val="single"/>
                <w:lang w:eastAsia="zh-TW"/>
              </w:rPr>
              <w:t>請填過去已通報之偏離案通報序號：</w:t>
            </w:r>
            <w:r w:rsidR="00251409" w:rsidRPr="00A4072C">
              <w:rPr>
                <w:rFonts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  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)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通報內容，說明：</w:t>
            </w:r>
            <w:r w:rsidR="00251409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_________________________</w:t>
            </w:r>
          </w:p>
          <w:p w:rsidR="00251409" w:rsidRPr="00A4072C" w:rsidRDefault="00251409" w:rsidP="006960BE">
            <w:pPr>
              <w:widowControl w:val="0"/>
              <w:autoSpaceDE w:val="0"/>
              <w:autoSpaceDN w:val="0"/>
              <w:adjustRightInd w:val="0"/>
              <w:spacing w:line="400" w:lineRule="exact"/>
              <w:ind w:leftChars="300" w:left="72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 w:hAnsi="標楷體"/>
                <w:sz w:val="28"/>
                <w:szCs w:val="28"/>
                <w:lang w:eastAsia="zh-TW"/>
              </w:rPr>
              <w:t>The correction of the previously reported experimental deviation.</w:t>
            </w:r>
          </w:p>
        </w:tc>
      </w:tr>
      <w:tr w:rsidR="00744609" w:rsidRPr="007541F5" w:rsidTr="001A1309">
        <w:trPr>
          <w:trHeight w:val="990"/>
          <w:jc w:val="center"/>
        </w:trPr>
        <w:tc>
          <w:tcPr>
            <w:tcW w:w="9287" w:type="dxa"/>
            <w:gridSpan w:val="4"/>
            <w:vAlign w:val="center"/>
          </w:tcPr>
          <w:p w:rsidR="00744609" w:rsidRPr="00A4072C" w:rsidRDefault="00744609" w:rsidP="008A284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proofErr w:type="spellStart"/>
            <w:r w:rsidRPr="00A4072C">
              <w:rPr>
                <w:rFonts w:eastAsia="標楷體" w:hAnsi="標楷體" w:hint="eastAsia"/>
                <w:color w:val="0000FF"/>
                <w:sz w:val="28"/>
                <w:szCs w:val="28"/>
              </w:rPr>
              <w:lastRenderedPageBreak/>
              <w:t>所通報問題</w:t>
            </w:r>
            <w:proofErr w:type="spellEnd"/>
            <w:r w:rsidRPr="00A4072C">
              <w:rPr>
                <w:rFonts w:eastAsia="標楷體" w:hAnsi="標楷體" w:hint="eastAsia"/>
                <w:color w:val="0000FF"/>
                <w:sz w:val="28"/>
                <w:szCs w:val="28"/>
              </w:rPr>
              <w:t>/</w:t>
            </w:r>
            <w:proofErr w:type="spellStart"/>
            <w:r w:rsidRPr="00A4072C">
              <w:rPr>
                <w:rFonts w:eastAsia="標楷體" w:hAnsi="標楷體" w:hint="eastAsia"/>
                <w:color w:val="0000FF"/>
                <w:sz w:val="28"/>
                <w:szCs w:val="28"/>
              </w:rPr>
              <w:t>事件結果</w:t>
            </w:r>
            <w:proofErr w:type="spellEnd"/>
            <w:r w:rsidRPr="00A4072C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A4072C">
              <w:rPr>
                <w:rFonts w:eastAsia="標楷體" w:hAnsi="標楷體" w:hint="eastAsia"/>
                <w:color w:val="FF0000"/>
                <w:sz w:val="28"/>
                <w:szCs w:val="28"/>
              </w:rPr>
              <w:t>可複選</w:t>
            </w:r>
            <w:proofErr w:type="spellEnd"/>
            <w:r w:rsidRPr="00A4072C">
              <w:rPr>
                <w:rFonts w:eastAsia="標楷體" w:hAnsi="標楷體" w:hint="eastAsia"/>
                <w:sz w:val="28"/>
                <w:szCs w:val="28"/>
              </w:rPr>
              <w:t>)Outcome of the problem/event(check all that apply)</w:t>
            </w:r>
          </w:p>
          <w:p w:rsidR="00E8363A" w:rsidRPr="00A4072C" w:rsidRDefault="00A4072C" w:rsidP="008A2849">
            <w:pPr>
              <w:spacing w:line="400" w:lineRule="exact"/>
              <w:ind w:leftChars="200" w:left="797" w:hangingChars="113" w:hanging="317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9196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受試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檢、訪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者並未因所通報問題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/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事件受不良影響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Participant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was not </w:t>
            </w:r>
            <w:r w:rsidR="00744609" w:rsidRPr="00A4072C">
              <w:rPr>
                <w:rFonts w:eastAsia="標楷體" w:hAnsi="標楷體"/>
                <w:sz w:val="28"/>
                <w:szCs w:val="28"/>
              </w:rPr>
              <w:t>adversely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affected by the problem/event</w:t>
            </w:r>
          </w:p>
          <w:p w:rsidR="00744609" w:rsidRPr="00A4072C" w:rsidRDefault="00A4072C" w:rsidP="008A2849">
            <w:pPr>
              <w:spacing w:line="400" w:lineRule="exact"/>
              <w:ind w:leftChars="200" w:left="797" w:hangingChars="113" w:hanging="317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425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危及生命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Resulted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in life threatening</w:t>
            </w:r>
          </w:p>
          <w:p w:rsidR="00744609" w:rsidRPr="00A4072C" w:rsidRDefault="00A4072C" w:rsidP="008A2849">
            <w:pPr>
              <w:spacing w:line="400" w:lineRule="exact"/>
              <w:ind w:leftChars="200" w:left="480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469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延長住院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Resulted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in prolonged hospitalization</w:t>
            </w:r>
          </w:p>
          <w:p w:rsidR="00744609" w:rsidRPr="00A4072C" w:rsidRDefault="00A4072C" w:rsidP="008A2849">
            <w:pPr>
              <w:spacing w:line="400" w:lineRule="exact"/>
              <w:ind w:leftChars="200" w:left="480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7242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暫時失能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Resulted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in permanent disability</w:t>
            </w:r>
          </w:p>
          <w:p w:rsidR="00744609" w:rsidRPr="00A4072C" w:rsidRDefault="00A4072C" w:rsidP="008A2849">
            <w:pPr>
              <w:spacing w:line="400" w:lineRule="exact"/>
              <w:ind w:leftChars="200" w:left="480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50393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自動復原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Resolved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spontaneously</w:t>
            </w:r>
          </w:p>
          <w:p w:rsidR="00744609" w:rsidRPr="00A4072C" w:rsidRDefault="00A4072C" w:rsidP="008A2849">
            <w:pPr>
              <w:spacing w:line="400" w:lineRule="exact"/>
              <w:ind w:leftChars="200" w:left="480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4213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經處理或治療後復原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Resolved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with treatment</w:t>
            </w:r>
          </w:p>
          <w:p w:rsidR="00744609" w:rsidRPr="00A4072C" w:rsidRDefault="00A4072C" w:rsidP="008A2849">
            <w:pPr>
              <w:spacing w:line="400" w:lineRule="exact"/>
              <w:ind w:leftChars="200" w:left="797" w:hangingChars="113" w:hanging="317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2612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停止提供受試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檢、訪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者研究介入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Participant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discontinued study intervention</w:t>
            </w:r>
          </w:p>
          <w:p w:rsidR="00744609" w:rsidRPr="00A4072C" w:rsidRDefault="00A4072C" w:rsidP="008A2849">
            <w:pPr>
              <w:spacing w:line="400" w:lineRule="exact"/>
              <w:ind w:leftChars="200" w:left="480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7257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受試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檢、訪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者退出研究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Participant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withdraw from the study</w:t>
            </w:r>
          </w:p>
          <w:p w:rsidR="008A2849" w:rsidRPr="00A4072C" w:rsidRDefault="00A4072C" w:rsidP="008A2849">
            <w:pPr>
              <w:spacing w:line="400" w:lineRule="exact"/>
              <w:ind w:leftChars="200" w:left="797" w:hangingChars="113" w:hanging="317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2632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死亡，請提供造成死亡之詳細說明及文件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Participant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 xml:space="preserve"> died, if checked, please provide a detailed description of the circumstances that led to the death</w:t>
            </w:r>
          </w:p>
          <w:p w:rsidR="00BE128C" w:rsidRPr="00A4072C" w:rsidRDefault="00A4072C" w:rsidP="006960BE">
            <w:pPr>
              <w:spacing w:line="400" w:lineRule="exact"/>
              <w:ind w:leftChars="200" w:left="797" w:hangingChars="113" w:hanging="317"/>
              <w:jc w:val="both"/>
              <w:rPr>
                <w:rFonts w:eastAsia="標楷體" w:hAnsi="標楷體"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646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proofErr w:type="spellStart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其他，請述明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Other</w:t>
            </w:r>
            <w:proofErr w:type="spellEnd"/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, please specify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744609" w:rsidRPr="00A4072C">
              <w:rPr>
                <w:rFonts w:eastAsia="標楷體" w:hAnsi="標楷體" w:hint="eastAsia"/>
                <w:sz w:val="28"/>
                <w:szCs w:val="28"/>
              </w:rPr>
              <w:t>_________________________</w:t>
            </w:r>
          </w:p>
        </w:tc>
      </w:tr>
      <w:tr w:rsidR="00202F84" w:rsidRPr="00202F84" w:rsidTr="001A1309">
        <w:trPr>
          <w:trHeight w:val="990"/>
          <w:jc w:val="center"/>
        </w:trPr>
        <w:tc>
          <w:tcPr>
            <w:tcW w:w="9287" w:type="dxa"/>
            <w:gridSpan w:val="4"/>
            <w:vAlign w:val="center"/>
          </w:tcPr>
          <w:p w:rsidR="008A2849" w:rsidRPr="00A4072C" w:rsidRDefault="003E6B6B" w:rsidP="008A284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00" w:lineRule="exact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eastAsia="標楷體" w:hAnsi="標楷體" w:hint="eastAsia"/>
                <w:color w:val="0000FF"/>
                <w:sz w:val="28"/>
                <w:szCs w:val="28"/>
                <w:lang w:eastAsia="zh-TW"/>
              </w:rPr>
              <w:t>本次試驗偏差的主因</w:t>
            </w:r>
            <w:r w:rsidR="004660A4" w:rsidRPr="00A4072C">
              <w:rPr>
                <w:rFonts w:eastAsia="標楷體" w:hAnsi="標楷體"/>
                <w:sz w:val="28"/>
                <w:szCs w:val="28"/>
                <w:lang w:eastAsia="zh-TW"/>
              </w:rPr>
              <w:t>Main causes of experimental deviation</w:t>
            </w:r>
            <w:r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：</w:t>
            </w:r>
          </w:p>
          <w:p w:rsidR="00251409" w:rsidRPr="00A4072C" w:rsidRDefault="00251409" w:rsidP="008A2849">
            <w:pPr>
              <w:widowControl w:val="0"/>
              <w:autoSpaceDE w:val="0"/>
              <w:autoSpaceDN w:val="0"/>
              <w:adjustRightInd w:val="0"/>
              <w:spacing w:line="400" w:lineRule="exact"/>
              <w:ind w:left="480"/>
              <w:rPr>
                <w:rFonts w:eastAsia="標楷體" w:cs="Times New Roman"/>
                <w:b/>
                <w:sz w:val="28"/>
                <w:szCs w:val="28"/>
                <w:u w:val="single"/>
                <w:lang w:eastAsia="zh-TW" w:bidi="ar-SA"/>
              </w:rPr>
            </w:pPr>
            <w:r w:rsidRPr="00A4072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（請於下方勾選合適之選項</w:t>
            </w:r>
            <w:r w:rsidR="00962DE9" w:rsidRPr="00A4072C">
              <w:rPr>
                <w:rFonts w:eastAsia="標楷體" w:hAnsi="標楷體"/>
                <w:sz w:val="28"/>
                <w:szCs w:val="28"/>
                <w:lang w:eastAsia="zh-TW"/>
              </w:rPr>
              <w:t>Please check the appropriate options below</w:t>
            </w:r>
            <w:r w:rsidRPr="00A4072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，）</w:t>
            </w:r>
          </w:p>
          <w:p w:rsidR="00251409" w:rsidRPr="00A4072C" w:rsidRDefault="003E6B6B" w:rsidP="008A2849">
            <w:pPr>
              <w:numPr>
                <w:ilvl w:val="0"/>
                <w:numId w:val="18"/>
              </w:numPr>
              <w:spacing w:line="400" w:lineRule="exact"/>
              <w:ind w:leftChars="2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4072C">
              <w:rPr>
                <w:rFonts w:eastAsia="標楷體" w:hAnsi="標楷體"/>
                <w:b/>
                <w:color w:val="FF0000"/>
                <w:sz w:val="28"/>
                <w:szCs w:val="28"/>
                <w:lang w:eastAsia="zh-TW"/>
              </w:rPr>
              <w:t>與計畫主持人</w:t>
            </w:r>
            <w:r w:rsidRPr="00A4072C">
              <w:rPr>
                <w:rFonts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Pr="00A4072C">
              <w:rPr>
                <w:rFonts w:eastAsia="標楷體" w:hAnsi="標楷體"/>
                <w:b/>
                <w:color w:val="FF0000"/>
                <w:sz w:val="28"/>
                <w:szCs w:val="28"/>
                <w:lang w:eastAsia="zh-TW"/>
              </w:rPr>
              <w:t>研究團隊相關</w:t>
            </w:r>
            <w:r w:rsidR="005B6A86" w:rsidRPr="00A4072C">
              <w:rPr>
                <w:rFonts w:eastAsia="標楷體" w:hAnsi="標楷體"/>
                <w:b/>
                <w:sz w:val="28"/>
                <w:szCs w:val="28"/>
                <w:lang w:eastAsia="zh-TW"/>
              </w:rPr>
              <w:t>Relevant to the principal investigator/research team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3826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未通知人體試驗委員會而有研究團隊成員之異動</w:t>
            </w:r>
            <w:r w:rsidR="008D78FF" w:rsidRPr="00A4072C">
              <w:rPr>
                <w:rFonts w:eastAsia="標楷體" w:hAnsi="標楷體"/>
                <w:sz w:val="28"/>
                <w:szCs w:val="28"/>
                <w:lang w:eastAsia="zh-TW"/>
              </w:rPr>
              <w:t>Changes in research team members without notifying the Human Research Ethics Committee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7424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未事先獲得核准即進行研究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/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試驗</w:t>
            </w:r>
            <w:r w:rsidR="008D78FF" w:rsidRPr="00A4072C">
              <w:rPr>
                <w:rFonts w:eastAsia="標楷體" w:hAnsi="標楷體"/>
                <w:sz w:val="28"/>
                <w:szCs w:val="28"/>
                <w:lang w:eastAsia="zh-TW"/>
              </w:rPr>
              <w:t>Conducting research/experiments without prior approval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52266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702F6F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計畫</w:t>
            </w:r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書未將應檢測項目列入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Failing to include required testing items in the protocol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2213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DA13E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未依計畫進行知情同意過程或簽署同意書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Not following the informed consent process or obtaining consent forms as per the protocol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0686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收案條件不熟悉，將應排</w:t>
            </w:r>
            <w:r w:rsidR="00251409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除</w:t>
            </w:r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之受</w:t>
            </w:r>
            <w:proofErr w:type="gramStart"/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試者收案</w:t>
            </w:r>
            <w:proofErr w:type="gramEnd"/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Not being familiar with the enrollment criteria, leading to the inclusion of subjects who should have been excluded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5928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不熟悉檢驗流程，執行錯誤流程程序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Lack of familiarity with the testing procedures, resulting in errors in the process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2077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遺漏應檢查項目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Omitting required checks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9095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51409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考慮病人病情及健康狀況，而未遵從計畫書流程</w:t>
            </w:r>
            <w:r w:rsidR="00251409" w:rsidRPr="00A4072C">
              <w:rPr>
                <w:rFonts w:eastAsia="標楷體" w:hAnsi="標楷體"/>
                <w:sz w:val="28"/>
                <w:szCs w:val="28"/>
                <w:lang w:eastAsia="zh-TW"/>
              </w:rPr>
              <w:t>Not adhering to the protocol process due to considerations of the patient's condition and health status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2112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DA13E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檢體不當處理、研究檢體</w:t>
            </w:r>
            <w:r w:rsidR="00DA13E4" w:rsidRPr="00A4072C">
              <w:rPr>
                <w:rFonts w:eastAsia="標楷體" w:hAnsi="標楷體"/>
                <w:sz w:val="28"/>
                <w:szCs w:val="28"/>
                <w:lang w:eastAsia="zh-TW"/>
              </w:rPr>
              <w:t>/</w:t>
            </w:r>
            <w:r w:rsidR="00DA13E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資料不當保存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Improper handling of specimens, improper storage of research specimens/data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2907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使用尚未送審之文件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Using documents that have not been submitted for review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6820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因系統未即時更新，導致未能同步文件版本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Failure to synchronize document versions due to the system not being updated in real-time</w:t>
            </w:r>
          </w:p>
          <w:p w:rsidR="00251409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4332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未即時通報</w:t>
            </w:r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SAE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 xml:space="preserve"> (Serious Adverse Events)</w:t>
            </w:r>
            <w:r w:rsidR="00CB4D55" w:rsidRPr="00A4072C">
              <w:t xml:space="preserve"> </w:t>
            </w:r>
            <w:r w:rsidR="00CB4D55" w:rsidRPr="00A4072C">
              <w:rPr>
                <w:rFonts w:eastAsia="標楷體" w:hAnsi="標楷體"/>
                <w:sz w:val="28"/>
                <w:szCs w:val="28"/>
                <w:lang w:eastAsia="zh-TW"/>
              </w:rPr>
              <w:t>Failure to report SAE in a timely manner</w:t>
            </w:r>
          </w:p>
          <w:p w:rsidR="003E6B6B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88260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其他，</w:t>
            </w:r>
            <w:proofErr w:type="gramStart"/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請述明</w:t>
            </w:r>
            <w:proofErr w:type="gramEnd"/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Other, please specify</w:t>
            </w:r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3E6B6B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_________________________</w:t>
            </w:r>
          </w:p>
          <w:p w:rsidR="00BF1C17" w:rsidRPr="00A4072C" w:rsidRDefault="003E6B6B" w:rsidP="008A2849">
            <w:pPr>
              <w:numPr>
                <w:ilvl w:val="0"/>
                <w:numId w:val="18"/>
              </w:numPr>
              <w:spacing w:line="400" w:lineRule="exact"/>
              <w:ind w:leftChars="2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4072C">
              <w:rPr>
                <w:rFonts w:eastAsia="標楷體" w:hAnsi="標楷體"/>
                <w:b/>
                <w:color w:val="FF0000"/>
                <w:sz w:val="28"/>
                <w:szCs w:val="28"/>
                <w:lang w:eastAsia="zh-TW"/>
              </w:rPr>
              <w:t>與受試者相關</w:t>
            </w:r>
            <w:r w:rsidR="005B6A86" w:rsidRPr="00A4072C">
              <w:rPr>
                <w:rFonts w:eastAsia="標楷體" w:hAnsi="標楷體"/>
                <w:b/>
                <w:sz w:val="28"/>
                <w:szCs w:val="28"/>
                <w:lang w:eastAsia="zh-TW"/>
              </w:rPr>
              <w:t xml:space="preserve"> Relevant to the subject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7175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受試者未回診或回診超出許可期限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The subject did not return for follow-up or returned after the allowed deadline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4608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服藥不確實、未歸還藥瓶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Inconsistent medication adherence, failure to return the medication bottle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428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未按時填寫紀錄、紀錄不確實、漏填問卷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Failure to fill in records on time, inaccurate records, or missing questionnaires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6719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病情惡化造成無法完成檢驗流程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Deterioration of the condition preventing the completion of the testing process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3008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因其他病況而誤服試驗禁藥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Taking prohibited trial medications due to other medical conditions</w:t>
            </w:r>
          </w:p>
          <w:p w:rsidR="00202F84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6918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其他，</w:t>
            </w:r>
            <w:proofErr w:type="gramStart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請述明</w:t>
            </w:r>
            <w:proofErr w:type="gramEnd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Other, please specify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_________________________</w:t>
            </w:r>
          </w:p>
          <w:p w:rsidR="00BF1C17" w:rsidRPr="00A4072C" w:rsidRDefault="003E6B6B" w:rsidP="008A2849">
            <w:pPr>
              <w:numPr>
                <w:ilvl w:val="0"/>
                <w:numId w:val="18"/>
              </w:numPr>
              <w:spacing w:line="400" w:lineRule="exact"/>
              <w:ind w:leftChars="2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proofErr w:type="spellStart"/>
            <w:r w:rsidRPr="00A4072C">
              <w:rPr>
                <w:rFonts w:eastAsia="標楷體" w:hAnsi="標楷體"/>
                <w:b/>
                <w:color w:val="FF0000"/>
                <w:sz w:val="28"/>
                <w:szCs w:val="28"/>
              </w:rPr>
              <w:t>與其他因素相關</w:t>
            </w:r>
            <w:r w:rsidR="005B6A86" w:rsidRPr="00A4072C">
              <w:rPr>
                <w:rFonts w:eastAsia="標楷體" w:hAnsi="標楷體"/>
                <w:b/>
                <w:sz w:val="28"/>
                <w:szCs w:val="28"/>
              </w:rPr>
              <w:t>Related</w:t>
            </w:r>
            <w:proofErr w:type="spellEnd"/>
            <w:r w:rsidR="005B6A86" w:rsidRPr="00A4072C">
              <w:rPr>
                <w:rFonts w:eastAsia="標楷體" w:hAnsi="標楷體"/>
                <w:b/>
                <w:sz w:val="28"/>
                <w:szCs w:val="28"/>
              </w:rPr>
              <w:t xml:space="preserve"> to other factors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20408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其他檢驗單位疏忽，遺漏檢驗項目或數據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Negligence by other testing units, missing testing items or data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167914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注射藥物儀器異常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Abnormalities in the injection device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-111490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其他照護單位疏忽，誤</w:t>
            </w:r>
            <w:proofErr w:type="gramStart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刪</w:t>
            </w:r>
            <w:proofErr w:type="gramEnd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檢查項目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Negligence by other care units, mistakenly deleting testing items</w:t>
            </w:r>
          </w:p>
          <w:p w:rsidR="00BF1C17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632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物流無法運送檢體</w:t>
            </w:r>
            <w:r w:rsidR="00D0465E" w:rsidRPr="00A4072C">
              <w:rPr>
                <w:rFonts w:eastAsia="標楷體" w:hAnsi="標楷體"/>
                <w:sz w:val="28"/>
                <w:szCs w:val="28"/>
                <w:lang w:eastAsia="zh-TW"/>
              </w:rPr>
              <w:t>Logistics unable to transport specimens</w:t>
            </w:r>
          </w:p>
          <w:p w:rsidR="003E6B6B" w:rsidRPr="00A4072C" w:rsidRDefault="00A4072C" w:rsidP="008A2849">
            <w:pPr>
              <w:spacing w:line="400" w:lineRule="exact"/>
              <w:ind w:leftChars="400" w:left="96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id w:val="9039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20" w:rsidRPr="00A4072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其他，</w:t>
            </w:r>
            <w:proofErr w:type="gramStart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請述明</w:t>
            </w:r>
            <w:proofErr w:type="gramEnd"/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Other, please specify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202F84" w:rsidRPr="00A4072C">
              <w:rPr>
                <w:rFonts w:eastAsia="標楷體" w:hAnsi="標楷體" w:hint="eastAsia"/>
                <w:sz w:val="28"/>
                <w:szCs w:val="28"/>
                <w:lang w:eastAsia="zh-TW"/>
              </w:rPr>
              <w:t>_________________________</w:t>
            </w:r>
          </w:p>
        </w:tc>
      </w:tr>
    </w:tbl>
    <w:p w:rsidR="007541F5" w:rsidRPr="007B4078" w:rsidRDefault="007541F5" w:rsidP="00122501">
      <w:pPr>
        <w:rPr>
          <w:rFonts w:eastAsia="標楷體" w:hAnsi="標楷體" w:cs="Times New Roman"/>
          <w:b/>
          <w:strike/>
          <w:color w:val="FF0000"/>
          <w:lang w:eastAsia="zh-TW"/>
        </w:rPr>
      </w:pPr>
    </w:p>
    <w:sectPr w:rsidR="007541F5" w:rsidRPr="007B4078" w:rsidSect="0003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31" w:rsidRDefault="00E40731" w:rsidP="00D13967">
      <w:r>
        <w:separator/>
      </w:r>
    </w:p>
  </w:endnote>
  <w:endnote w:type="continuationSeparator" w:id="0">
    <w:p w:rsidR="00E40731" w:rsidRDefault="00E40731" w:rsidP="00D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6F" w:rsidRDefault="002F11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6F" w:rsidRDefault="002F11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6F" w:rsidRDefault="002F11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31" w:rsidRDefault="00E40731" w:rsidP="00D13967">
      <w:r>
        <w:separator/>
      </w:r>
    </w:p>
  </w:footnote>
  <w:footnote w:type="continuationSeparator" w:id="0">
    <w:p w:rsidR="00E40731" w:rsidRDefault="00E40731" w:rsidP="00D1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6F" w:rsidRDefault="002F11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EC" w:rsidRPr="00101956" w:rsidRDefault="00804EEC">
    <w:pPr>
      <w:pStyle w:val="a3"/>
      <w:rPr>
        <w:b/>
        <w:lang w:eastAsia="zh-TW"/>
      </w:rPr>
    </w:pPr>
    <w:r w:rsidRPr="00101956">
      <w:rPr>
        <w:b/>
      </w:rPr>
      <w:t xml:space="preserve">IRB </w:t>
    </w:r>
    <w:r w:rsidRPr="00101956">
      <w:rPr>
        <w:rFonts w:hint="eastAsia"/>
        <w:b/>
        <w:lang w:eastAsia="zh-TW"/>
      </w:rPr>
      <w:t>-</w:t>
    </w:r>
    <w:r w:rsidRPr="00101956">
      <w:rPr>
        <w:b/>
      </w:rPr>
      <w:t>TPEVGH</w:t>
    </w:r>
    <w:r w:rsidRPr="00101956">
      <w:rPr>
        <w:rFonts w:hint="eastAsia"/>
        <w:b/>
        <w:lang w:eastAsia="zh-TW"/>
      </w:rPr>
      <w:t xml:space="preserve"> </w:t>
    </w:r>
    <w:r w:rsidRPr="00101956">
      <w:rPr>
        <w:b/>
      </w:rPr>
      <w:t>SOP</w:t>
    </w:r>
    <w:r w:rsidRPr="00101956">
      <w:rPr>
        <w:rFonts w:hint="eastAsia"/>
        <w:b/>
      </w:rPr>
      <w:t>-</w:t>
    </w:r>
    <w:r w:rsidR="00122501">
      <w:rPr>
        <w:rFonts w:hint="eastAsia"/>
        <w:b/>
        <w:lang w:eastAsia="zh-TW"/>
      </w:rPr>
      <w:t>15-02</w:t>
    </w:r>
    <w:r>
      <w:rPr>
        <w:rFonts w:hint="eastAsia"/>
        <w:b/>
      </w:rPr>
      <w:t>-</w:t>
    </w:r>
    <w:r w:rsidR="00A5758B" w:rsidRPr="001F0148">
      <w:rPr>
        <w:b/>
        <w:color w:val="FF0000"/>
        <w:lang w:eastAsia="zh-TW"/>
      </w:rPr>
      <w:t>20</w:t>
    </w:r>
    <w:r w:rsidR="00645112">
      <w:rPr>
        <w:rFonts w:hint="eastAsia"/>
        <w:b/>
        <w:color w:val="FF0000"/>
        <w:lang w:eastAsia="zh-TW"/>
      </w:rPr>
      <w:t>2</w:t>
    </w:r>
    <w:r w:rsidR="002F116F">
      <w:rPr>
        <w:b/>
        <w:color w:val="FF0000"/>
        <w:lang w:eastAsia="zh-TW"/>
      </w:rPr>
      <w:t>50520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6F" w:rsidRDefault="002F11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FC5"/>
    <w:multiLevelType w:val="hybridMultilevel"/>
    <w:tmpl w:val="2DF8EC2A"/>
    <w:lvl w:ilvl="0" w:tplc="FFD2D4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43D16"/>
    <w:multiLevelType w:val="hybridMultilevel"/>
    <w:tmpl w:val="F91646E4"/>
    <w:lvl w:ilvl="0" w:tplc="CAACC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C1F06"/>
    <w:multiLevelType w:val="hybridMultilevel"/>
    <w:tmpl w:val="C122B61E"/>
    <w:lvl w:ilvl="0" w:tplc="522011FC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E4F28"/>
    <w:multiLevelType w:val="hybridMultilevel"/>
    <w:tmpl w:val="C9D69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9719B3"/>
    <w:multiLevelType w:val="hybridMultilevel"/>
    <w:tmpl w:val="38EC4794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5">
    <w:nsid w:val="0EB034E8"/>
    <w:multiLevelType w:val="hybridMultilevel"/>
    <w:tmpl w:val="34480280"/>
    <w:lvl w:ilvl="0" w:tplc="417205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6">
    <w:nsid w:val="10BC41F8"/>
    <w:multiLevelType w:val="hybridMultilevel"/>
    <w:tmpl w:val="1E4CB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020749"/>
    <w:multiLevelType w:val="hybridMultilevel"/>
    <w:tmpl w:val="69F4152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141356B0"/>
    <w:multiLevelType w:val="hybridMultilevel"/>
    <w:tmpl w:val="BDC856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7A377A8"/>
    <w:multiLevelType w:val="hybridMultilevel"/>
    <w:tmpl w:val="CFE6527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259B5B81"/>
    <w:multiLevelType w:val="hybridMultilevel"/>
    <w:tmpl w:val="5420B46E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>
    <w:nsid w:val="2FD2570A"/>
    <w:multiLevelType w:val="hybridMultilevel"/>
    <w:tmpl w:val="D2082B6E"/>
    <w:lvl w:ilvl="0" w:tplc="04090001">
      <w:start w:val="1"/>
      <w:numFmt w:val="bullet"/>
      <w:lvlText w:val=""/>
      <w:lvlJc w:val="left"/>
      <w:pPr>
        <w:ind w:left="2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3" w:hanging="480"/>
      </w:pPr>
      <w:rPr>
        <w:rFonts w:ascii="Wingdings" w:hAnsi="Wingdings" w:hint="default"/>
      </w:rPr>
    </w:lvl>
  </w:abstractNum>
  <w:abstractNum w:abstractNumId="12">
    <w:nsid w:val="39652017"/>
    <w:multiLevelType w:val="hybridMultilevel"/>
    <w:tmpl w:val="C2A016F0"/>
    <w:lvl w:ilvl="0" w:tplc="ED8CD75E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13">
    <w:nsid w:val="3CC64309"/>
    <w:multiLevelType w:val="hybridMultilevel"/>
    <w:tmpl w:val="CFC44D16"/>
    <w:lvl w:ilvl="0" w:tplc="D2CEBE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757C33"/>
    <w:multiLevelType w:val="hybridMultilevel"/>
    <w:tmpl w:val="B34A967A"/>
    <w:lvl w:ilvl="0" w:tplc="30BE61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9848F9"/>
    <w:multiLevelType w:val="hybridMultilevel"/>
    <w:tmpl w:val="0088E328"/>
    <w:lvl w:ilvl="0" w:tplc="04090001">
      <w:start w:val="1"/>
      <w:numFmt w:val="bullet"/>
      <w:lvlText w:val=""/>
      <w:lvlJc w:val="left"/>
      <w:pPr>
        <w:ind w:left="2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3" w:hanging="480"/>
      </w:pPr>
      <w:rPr>
        <w:rFonts w:ascii="Wingdings" w:hAnsi="Wingdings" w:hint="default"/>
      </w:rPr>
    </w:lvl>
  </w:abstractNum>
  <w:abstractNum w:abstractNumId="16">
    <w:nsid w:val="4C63280A"/>
    <w:multiLevelType w:val="hybridMultilevel"/>
    <w:tmpl w:val="87CAF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1E0B7B"/>
    <w:multiLevelType w:val="hybridMultilevel"/>
    <w:tmpl w:val="5CB4BE8A"/>
    <w:lvl w:ilvl="0" w:tplc="04090001">
      <w:start w:val="1"/>
      <w:numFmt w:val="bullet"/>
      <w:lvlText w:val=""/>
      <w:lvlJc w:val="left"/>
      <w:pPr>
        <w:ind w:left="2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3" w:hanging="480"/>
      </w:pPr>
      <w:rPr>
        <w:rFonts w:ascii="Wingdings" w:hAnsi="Wingdings" w:hint="default"/>
      </w:rPr>
    </w:lvl>
  </w:abstractNum>
  <w:abstractNum w:abstractNumId="18">
    <w:nsid w:val="50732036"/>
    <w:multiLevelType w:val="hybridMultilevel"/>
    <w:tmpl w:val="D8BE8D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3595086"/>
    <w:multiLevelType w:val="hybridMultilevel"/>
    <w:tmpl w:val="16700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5AC7EAD"/>
    <w:multiLevelType w:val="hybridMultilevel"/>
    <w:tmpl w:val="D28616C0"/>
    <w:lvl w:ilvl="0" w:tplc="4C4EA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F52B14"/>
    <w:multiLevelType w:val="hybridMultilevel"/>
    <w:tmpl w:val="BC3A8F68"/>
    <w:lvl w:ilvl="0" w:tplc="B70A93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BBB7196"/>
    <w:multiLevelType w:val="hybridMultilevel"/>
    <w:tmpl w:val="AF40BEB8"/>
    <w:lvl w:ilvl="0" w:tplc="5278509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6E3DDD"/>
    <w:multiLevelType w:val="hybridMultilevel"/>
    <w:tmpl w:val="138E70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F88333C"/>
    <w:multiLevelType w:val="hybridMultilevel"/>
    <w:tmpl w:val="726629D2"/>
    <w:lvl w:ilvl="0" w:tplc="684EDD5A">
      <w:numFmt w:val="bullet"/>
      <w:lvlText w:val="※"/>
      <w:lvlJc w:val="left"/>
      <w:pPr>
        <w:ind w:left="425" w:hanging="360"/>
      </w:pPr>
      <w:rPr>
        <w:rFonts w:ascii="標楷體" w:eastAsia="標楷體" w:hAnsi="標楷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80"/>
      </w:pPr>
      <w:rPr>
        <w:rFonts w:ascii="Wingdings" w:hAnsi="Wingdings" w:hint="default"/>
      </w:rPr>
    </w:lvl>
  </w:abstractNum>
  <w:abstractNum w:abstractNumId="25">
    <w:nsid w:val="634B0B94"/>
    <w:multiLevelType w:val="hybridMultilevel"/>
    <w:tmpl w:val="8252E532"/>
    <w:lvl w:ilvl="0" w:tplc="04090001">
      <w:start w:val="1"/>
      <w:numFmt w:val="bullet"/>
      <w:lvlText w:val=""/>
      <w:lvlJc w:val="left"/>
      <w:pPr>
        <w:ind w:left="2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3" w:hanging="480"/>
      </w:pPr>
      <w:rPr>
        <w:rFonts w:ascii="Wingdings" w:hAnsi="Wingdings" w:hint="default"/>
      </w:rPr>
    </w:lvl>
  </w:abstractNum>
  <w:abstractNum w:abstractNumId="26">
    <w:nsid w:val="640B4ADF"/>
    <w:multiLevelType w:val="hybridMultilevel"/>
    <w:tmpl w:val="0BFAF11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677B19E0"/>
    <w:multiLevelType w:val="hybridMultilevel"/>
    <w:tmpl w:val="D952C3DA"/>
    <w:lvl w:ilvl="0" w:tplc="29F86B2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D11DE3"/>
    <w:multiLevelType w:val="hybridMultilevel"/>
    <w:tmpl w:val="88BC20AE"/>
    <w:lvl w:ilvl="0" w:tplc="0409000B">
      <w:start w:val="1"/>
      <w:numFmt w:val="bullet"/>
      <w:lvlText w:val=""/>
      <w:lvlJc w:val="left"/>
      <w:pPr>
        <w:ind w:left="6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2"/>
  </w:num>
  <w:num w:numId="5">
    <w:abstractNumId w:val="20"/>
  </w:num>
  <w:num w:numId="6">
    <w:abstractNumId w:val="13"/>
  </w:num>
  <w:num w:numId="7">
    <w:abstractNumId w:val="1"/>
  </w:num>
  <w:num w:numId="8">
    <w:abstractNumId w:val="23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26"/>
  </w:num>
  <w:num w:numId="14">
    <w:abstractNumId w:val="2"/>
  </w:num>
  <w:num w:numId="15">
    <w:abstractNumId w:val="28"/>
  </w:num>
  <w:num w:numId="16">
    <w:abstractNumId w:val="3"/>
  </w:num>
  <w:num w:numId="17">
    <w:abstractNumId w:val="18"/>
  </w:num>
  <w:num w:numId="18">
    <w:abstractNumId w:val="19"/>
  </w:num>
  <w:num w:numId="19">
    <w:abstractNumId w:val="14"/>
  </w:num>
  <w:num w:numId="20">
    <w:abstractNumId w:val="17"/>
  </w:num>
  <w:num w:numId="21">
    <w:abstractNumId w:val="15"/>
  </w:num>
  <w:num w:numId="22">
    <w:abstractNumId w:val="25"/>
  </w:num>
  <w:num w:numId="23">
    <w:abstractNumId w:val="11"/>
  </w:num>
  <w:num w:numId="24">
    <w:abstractNumId w:val="9"/>
  </w:num>
  <w:num w:numId="25">
    <w:abstractNumId w:val="6"/>
  </w:num>
  <w:num w:numId="26">
    <w:abstractNumId w:val="27"/>
  </w:num>
  <w:num w:numId="27">
    <w:abstractNumId w:val="10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6D"/>
    <w:rsid w:val="00004DEF"/>
    <w:rsid w:val="00006D6A"/>
    <w:rsid w:val="00012C77"/>
    <w:rsid w:val="00035D06"/>
    <w:rsid w:val="0006291F"/>
    <w:rsid w:val="00066429"/>
    <w:rsid w:val="00080DDB"/>
    <w:rsid w:val="000B2DAA"/>
    <w:rsid w:val="000D4929"/>
    <w:rsid w:val="000E259F"/>
    <w:rsid w:val="000F5374"/>
    <w:rsid w:val="00101956"/>
    <w:rsid w:val="00122501"/>
    <w:rsid w:val="001947E7"/>
    <w:rsid w:val="001A1309"/>
    <w:rsid w:val="001D0E9A"/>
    <w:rsid w:val="001D2045"/>
    <w:rsid w:val="001D6483"/>
    <w:rsid w:val="001E14C7"/>
    <w:rsid w:val="001F0148"/>
    <w:rsid w:val="001F26CB"/>
    <w:rsid w:val="00202F84"/>
    <w:rsid w:val="00244B70"/>
    <w:rsid w:val="002509DB"/>
    <w:rsid w:val="00251409"/>
    <w:rsid w:val="002547A5"/>
    <w:rsid w:val="00256612"/>
    <w:rsid w:val="00267BAE"/>
    <w:rsid w:val="002A0222"/>
    <w:rsid w:val="002D0120"/>
    <w:rsid w:val="002F116F"/>
    <w:rsid w:val="003350F7"/>
    <w:rsid w:val="00344CEB"/>
    <w:rsid w:val="00364740"/>
    <w:rsid w:val="003C0BD0"/>
    <w:rsid w:val="003D2B5F"/>
    <w:rsid w:val="003E29CA"/>
    <w:rsid w:val="003E6B6B"/>
    <w:rsid w:val="00437E5F"/>
    <w:rsid w:val="004660A4"/>
    <w:rsid w:val="0048402B"/>
    <w:rsid w:val="00487C8C"/>
    <w:rsid w:val="00492CF9"/>
    <w:rsid w:val="0049653E"/>
    <w:rsid w:val="004B0774"/>
    <w:rsid w:val="004C296D"/>
    <w:rsid w:val="004E08D5"/>
    <w:rsid w:val="004F3F11"/>
    <w:rsid w:val="00542160"/>
    <w:rsid w:val="00565ECE"/>
    <w:rsid w:val="00597E19"/>
    <w:rsid w:val="005A763E"/>
    <w:rsid w:val="005B4E27"/>
    <w:rsid w:val="005B6A86"/>
    <w:rsid w:val="005E1A3A"/>
    <w:rsid w:val="00645112"/>
    <w:rsid w:val="00645647"/>
    <w:rsid w:val="00651D0F"/>
    <w:rsid w:val="00683ADE"/>
    <w:rsid w:val="00687D01"/>
    <w:rsid w:val="006960BE"/>
    <w:rsid w:val="006C6471"/>
    <w:rsid w:val="006D6439"/>
    <w:rsid w:val="00702CCC"/>
    <w:rsid w:val="00702F6F"/>
    <w:rsid w:val="007049F3"/>
    <w:rsid w:val="00713646"/>
    <w:rsid w:val="007316BA"/>
    <w:rsid w:val="00744609"/>
    <w:rsid w:val="00745995"/>
    <w:rsid w:val="007541F5"/>
    <w:rsid w:val="00763C7B"/>
    <w:rsid w:val="0076675E"/>
    <w:rsid w:val="007B4078"/>
    <w:rsid w:val="007C0129"/>
    <w:rsid w:val="007C2180"/>
    <w:rsid w:val="00804EEC"/>
    <w:rsid w:val="00853504"/>
    <w:rsid w:val="00882998"/>
    <w:rsid w:val="008A2849"/>
    <w:rsid w:val="008B366D"/>
    <w:rsid w:val="008C1708"/>
    <w:rsid w:val="008D78FF"/>
    <w:rsid w:val="00920195"/>
    <w:rsid w:val="00944243"/>
    <w:rsid w:val="00962DE9"/>
    <w:rsid w:val="00992E2B"/>
    <w:rsid w:val="009A2F0C"/>
    <w:rsid w:val="009B4818"/>
    <w:rsid w:val="009E49EA"/>
    <w:rsid w:val="00A31DE0"/>
    <w:rsid w:val="00A4072C"/>
    <w:rsid w:val="00A50C22"/>
    <w:rsid w:val="00A5758B"/>
    <w:rsid w:val="00A66318"/>
    <w:rsid w:val="00AD2FD3"/>
    <w:rsid w:val="00B04D24"/>
    <w:rsid w:val="00B30E0D"/>
    <w:rsid w:val="00B63054"/>
    <w:rsid w:val="00BA6FB3"/>
    <w:rsid w:val="00BC13E7"/>
    <w:rsid w:val="00BD3A6B"/>
    <w:rsid w:val="00BE128C"/>
    <w:rsid w:val="00BF1C17"/>
    <w:rsid w:val="00C3707D"/>
    <w:rsid w:val="00C73423"/>
    <w:rsid w:val="00C92F85"/>
    <w:rsid w:val="00CB4D55"/>
    <w:rsid w:val="00CC1EA7"/>
    <w:rsid w:val="00CE1AAB"/>
    <w:rsid w:val="00CF0CDC"/>
    <w:rsid w:val="00D0465E"/>
    <w:rsid w:val="00D13967"/>
    <w:rsid w:val="00D44585"/>
    <w:rsid w:val="00D5678C"/>
    <w:rsid w:val="00D9239A"/>
    <w:rsid w:val="00DA13E4"/>
    <w:rsid w:val="00DA6433"/>
    <w:rsid w:val="00DC5760"/>
    <w:rsid w:val="00DC6B1E"/>
    <w:rsid w:val="00DF403C"/>
    <w:rsid w:val="00DF637E"/>
    <w:rsid w:val="00E14B6C"/>
    <w:rsid w:val="00E26BDA"/>
    <w:rsid w:val="00E37695"/>
    <w:rsid w:val="00E40731"/>
    <w:rsid w:val="00E75FE8"/>
    <w:rsid w:val="00E81C5F"/>
    <w:rsid w:val="00E8363A"/>
    <w:rsid w:val="00E86BDE"/>
    <w:rsid w:val="00EA037C"/>
    <w:rsid w:val="00EA6E6C"/>
    <w:rsid w:val="00EE7134"/>
    <w:rsid w:val="00EF5790"/>
    <w:rsid w:val="00F00BBC"/>
    <w:rsid w:val="00F42E55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22CE217-051D-4606-9A60-1D5DADDB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D0"/>
    <w:rPr>
      <w:rFonts w:eastAsia="新細明體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967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D13967"/>
    <w:rPr>
      <w:rFonts w:eastAsia="新細明體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D13967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D13967"/>
    <w:rPr>
      <w:rFonts w:eastAsia="新細明體" w:cs="Angsana New"/>
      <w:kern w:val="0"/>
      <w:sz w:val="20"/>
      <w:szCs w:val="25"/>
      <w:lang w:eastAsia="en-US" w:bidi="th-TH"/>
    </w:rPr>
  </w:style>
  <w:style w:type="character" w:customStyle="1" w:styleId="alert1">
    <w:name w:val="alert1"/>
    <w:rsid w:val="004F3F11"/>
    <w:rPr>
      <w:b/>
      <w:bCs/>
      <w:color w:val="CC0000"/>
    </w:rPr>
  </w:style>
  <w:style w:type="character" w:customStyle="1" w:styleId="hilite1">
    <w:name w:val="hilite1"/>
    <w:rsid w:val="00542160"/>
    <w:rPr>
      <w:b/>
      <w:bCs/>
      <w:color w:val="A70C08"/>
    </w:rPr>
  </w:style>
  <w:style w:type="table" w:styleId="a7">
    <w:name w:val="Table Grid"/>
    <w:basedOn w:val="a1"/>
    <w:uiPriority w:val="59"/>
    <w:rsid w:val="0025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3586</Characters>
  <Application>Microsoft Office Word</Application>
  <DocSecurity>0</DocSecurity>
  <Lines>29</Lines>
  <Paragraphs>8</Paragraphs>
  <ScaleCrop>false</ScaleCrop>
  <Company>台北榮民總醫院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IRB2</cp:lastModifiedBy>
  <cp:revision>4</cp:revision>
  <dcterms:created xsi:type="dcterms:W3CDTF">2025-04-10T01:12:00Z</dcterms:created>
  <dcterms:modified xsi:type="dcterms:W3CDTF">2025-04-10T05:56:00Z</dcterms:modified>
</cp:coreProperties>
</file>