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AC" w:rsidRDefault="000937BF" w:rsidP="000937BF">
      <w:pPr>
        <w:jc w:val="center"/>
        <w:rPr>
          <w:rFonts w:eastAsia="標楷體"/>
          <w:sz w:val="32"/>
        </w:rPr>
      </w:pPr>
      <w:proofErr w:type="gramStart"/>
      <w:r>
        <w:rPr>
          <w:rFonts w:eastAsia="標楷體" w:hint="eastAsia"/>
          <w:sz w:val="32"/>
        </w:rPr>
        <w:t>臺</w:t>
      </w:r>
      <w:proofErr w:type="gramEnd"/>
      <w:r w:rsidR="00CB50AC">
        <w:rPr>
          <w:rFonts w:eastAsia="標楷體" w:hint="eastAsia"/>
          <w:sz w:val="32"/>
        </w:rPr>
        <w:t>北榮民總醫院</w:t>
      </w:r>
    </w:p>
    <w:p w:rsidR="00CB50AC" w:rsidRDefault="00CB50AC">
      <w:pPr>
        <w:jc w:val="center"/>
        <w:rPr>
          <w:rFonts w:eastAsia="標楷體"/>
          <w:sz w:val="32"/>
        </w:rPr>
      </w:pPr>
      <w:r>
        <w:rPr>
          <w:rFonts w:eastAsia="標楷體" w:hint="eastAsia"/>
          <w:sz w:val="32"/>
        </w:rPr>
        <w:t>治療計畫書</w:t>
      </w:r>
    </w:p>
    <w:p w:rsidR="00CB50AC" w:rsidRDefault="00CB50AC">
      <w:pPr>
        <w:spacing w:before="120"/>
        <w:jc w:val="center"/>
        <w:rPr>
          <w:rFonts w:eastAsia="標楷體"/>
          <w:sz w:val="36"/>
        </w:rPr>
      </w:pP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申請醫師：</w:t>
      </w:r>
      <w:r w:rsidR="000B07E9" w:rsidRPr="004072C4">
        <w:rPr>
          <w:rFonts w:eastAsia="標楷體" w:hint="eastAsia"/>
        </w:rPr>
        <w:t xml:space="preserve">                </w:t>
      </w:r>
      <w:r w:rsidR="000B07E9" w:rsidRPr="004072C4">
        <w:rPr>
          <w:rFonts w:eastAsia="標楷體" w:hint="eastAsia"/>
        </w:rPr>
        <w:t>職稱：</w:t>
      </w:r>
    </w:p>
    <w:p w:rsidR="000B07E9" w:rsidRPr="004072C4" w:rsidRDefault="000B07E9" w:rsidP="000B07E9">
      <w:pPr>
        <w:numPr>
          <w:ilvl w:val="0"/>
          <w:numId w:val="14"/>
        </w:numPr>
        <w:spacing w:line="360" w:lineRule="auto"/>
        <w:ind w:left="646" w:hanging="646"/>
        <w:rPr>
          <w:rFonts w:eastAsia="標楷體"/>
        </w:rPr>
      </w:pPr>
      <w:r w:rsidRPr="004072C4">
        <w:rPr>
          <w:rFonts w:eastAsia="標楷體" w:hint="eastAsia"/>
        </w:rPr>
        <w:t>申請</w:t>
      </w:r>
      <w:r w:rsidR="003D5160" w:rsidRPr="004072C4">
        <w:rPr>
          <w:rFonts w:eastAsia="標楷體" w:hint="eastAsia"/>
        </w:rPr>
        <w:t>部</w:t>
      </w:r>
      <w:r w:rsidR="003D5160" w:rsidRPr="004072C4">
        <w:rPr>
          <w:rFonts w:eastAsia="標楷體" w:hint="eastAsia"/>
        </w:rPr>
        <w:t>/</w:t>
      </w:r>
      <w:r w:rsidR="003D5160" w:rsidRPr="004072C4">
        <w:rPr>
          <w:rFonts w:eastAsia="標楷體" w:hint="eastAsia"/>
        </w:rPr>
        <w:t>科</w:t>
      </w:r>
      <w:r w:rsidRPr="004072C4">
        <w:rPr>
          <w:rFonts w:eastAsia="標楷體" w:hint="eastAsia"/>
        </w:rPr>
        <w:t>單位：</w:t>
      </w:r>
    </w:p>
    <w:p w:rsidR="003D5160" w:rsidRPr="004072C4" w:rsidRDefault="00CB50AC" w:rsidP="000B07E9">
      <w:pPr>
        <w:numPr>
          <w:ilvl w:val="0"/>
          <w:numId w:val="14"/>
        </w:numPr>
        <w:spacing w:line="360" w:lineRule="auto"/>
        <w:ind w:left="646" w:hanging="646"/>
        <w:rPr>
          <w:rFonts w:eastAsia="標楷體"/>
        </w:rPr>
      </w:pPr>
      <w:r w:rsidRPr="004072C4">
        <w:rPr>
          <w:rFonts w:eastAsia="標楷體" w:hint="eastAsia"/>
        </w:rPr>
        <w:t>申請藥品</w:t>
      </w:r>
      <w:r w:rsidR="003D5160" w:rsidRPr="004072C4">
        <w:rPr>
          <w:rFonts w:eastAsia="標楷體" w:hint="eastAsia"/>
        </w:rPr>
        <w:t>/</w:t>
      </w:r>
      <w:r w:rsidR="003D5160" w:rsidRPr="004072C4">
        <w:rPr>
          <w:rFonts w:eastAsia="標楷體" w:hint="eastAsia"/>
        </w:rPr>
        <w:t>醫療器材</w:t>
      </w:r>
      <w:r w:rsidR="00D7356B" w:rsidRPr="004072C4">
        <w:rPr>
          <w:rFonts w:eastAsia="標楷體" w:hint="eastAsia"/>
        </w:rPr>
        <w:t>/</w:t>
      </w:r>
      <w:r w:rsidR="00D7356B" w:rsidRPr="004072C4">
        <w:rPr>
          <w:rFonts w:eastAsia="標楷體" w:hint="eastAsia"/>
        </w:rPr>
        <w:t>醫療技術</w:t>
      </w:r>
      <w:r w:rsidR="003D5160" w:rsidRPr="004072C4">
        <w:rPr>
          <w:rFonts w:eastAsia="標楷體" w:hint="eastAsia"/>
        </w:rPr>
        <w:t>名稱：</w:t>
      </w:r>
    </w:p>
    <w:p w:rsidR="005B7DDC" w:rsidRPr="004072C4" w:rsidRDefault="005B7DDC" w:rsidP="003D5160">
      <w:pPr>
        <w:spacing w:line="360" w:lineRule="auto"/>
        <w:ind w:leftChars="331" w:left="927"/>
        <w:rPr>
          <w:rFonts w:eastAsia="標楷體"/>
        </w:rPr>
      </w:pPr>
      <w:r w:rsidRPr="004072C4">
        <w:rPr>
          <w:rFonts w:eastAsia="標楷體" w:hint="eastAsia"/>
        </w:rPr>
        <w:t>學名：</w:t>
      </w:r>
    </w:p>
    <w:p w:rsidR="003D5160" w:rsidRPr="004072C4" w:rsidRDefault="00CB50AC" w:rsidP="005B7DDC">
      <w:pPr>
        <w:spacing w:line="360" w:lineRule="auto"/>
        <w:ind w:leftChars="331" w:left="927"/>
        <w:rPr>
          <w:rFonts w:eastAsia="標楷體"/>
        </w:rPr>
      </w:pPr>
      <w:r w:rsidRPr="004072C4">
        <w:rPr>
          <w:rFonts w:eastAsia="標楷體" w:hint="eastAsia"/>
        </w:rPr>
        <w:t>商品名</w:t>
      </w:r>
      <w:r w:rsidR="003D5160" w:rsidRPr="004072C4">
        <w:rPr>
          <w:rFonts w:eastAsia="標楷體" w:hint="eastAsia"/>
        </w:rPr>
        <w:t>：</w:t>
      </w:r>
    </w:p>
    <w:p w:rsidR="000B07E9" w:rsidRPr="004072C4" w:rsidRDefault="003D5160" w:rsidP="003D5160">
      <w:pPr>
        <w:spacing w:line="360" w:lineRule="auto"/>
        <w:ind w:leftChars="331" w:left="927"/>
        <w:rPr>
          <w:rFonts w:eastAsia="標楷體"/>
        </w:rPr>
      </w:pPr>
      <w:r w:rsidRPr="004072C4">
        <w:rPr>
          <w:rFonts w:eastAsia="標楷體" w:hint="eastAsia"/>
        </w:rPr>
        <w:t>製造廠及產地：</w:t>
      </w:r>
    </w:p>
    <w:p w:rsidR="003D5160" w:rsidRPr="004072C4" w:rsidRDefault="003D5160" w:rsidP="003D5160">
      <w:pPr>
        <w:spacing w:line="360" w:lineRule="auto"/>
        <w:ind w:leftChars="331" w:left="927"/>
        <w:rPr>
          <w:rFonts w:eastAsia="標楷體"/>
        </w:rPr>
      </w:pPr>
      <w:r w:rsidRPr="004072C4">
        <w:rPr>
          <w:rFonts w:eastAsia="標楷體"/>
        </w:rPr>
        <w:t>本國代理</w:t>
      </w:r>
      <w:r w:rsidR="005100DF" w:rsidRPr="004072C4">
        <w:rPr>
          <w:rFonts w:eastAsia="標楷體"/>
        </w:rPr>
        <w:t>委託</w:t>
      </w:r>
      <w:r w:rsidRPr="004072C4">
        <w:rPr>
          <w:rFonts w:eastAsia="標楷體"/>
        </w:rPr>
        <w:t>申請</w:t>
      </w:r>
      <w:r w:rsidRPr="004072C4">
        <w:rPr>
          <w:rFonts w:eastAsia="標楷體"/>
        </w:rPr>
        <w:t>/</w:t>
      </w:r>
      <w:r w:rsidRPr="004072C4">
        <w:rPr>
          <w:rFonts w:eastAsia="標楷體"/>
        </w:rPr>
        <w:t>進口之廠商</w:t>
      </w:r>
      <w:r w:rsidR="00D7356B" w:rsidRPr="004072C4">
        <w:rPr>
          <w:rFonts w:eastAsia="標楷體" w:hint="eastAsia"/>
        </w:rPr>
        <w:t>：</w:t>
      </w:r>
    </w:p>
    <w:p w:rsidR="000B07E9" w:rsidRPr="004072C4" w:rsidRDefault="000B07E9" w:rsidP="000B07E9">
      <w:pPr>
        <w:spacing w:line="360" w:lineRule="auto"/>
        <w:ind w:left="646"/>
        <w:rPr>
          <w:rFonts w:eastAsia="標楷體"/>
        </w:rPr>
      </w:pPr>
      <w:r w:rsidRPr="004072C4">
        <w:rPr>
          <w:rFonts w:eastAsia="標楷體" w:hint="eastAsia"/>
        </w:rPr>
        <w:t>申請藥品</w:t>
      </w:r>
      <w:r w:rsidR="003D5160" w:rsidRPr="004072C4">
        <w:rPr>
          <w:rFonts w:eastAsia="標楷體" w:hint="eastAsia"/>
        </w:rPr>
        <w:t>/</w:t>
      </w:r>
      <w:r w:rsidR="003D5160" w:rsidRPr="004072C4">
        <w:rPr>
          <w:rFonts w:eastAsia="標楷體" w:hint="eastAsia"/>
        </w:rPr>
        <w:t>醫療器材</w:t>
      </w:r>
      <w:r w:rsidRPr="004072C4">
        <w:rPr>
          <w:rFonts w:eastAsia="標楷體" w:hint="eastAsia"/>
        </w:rPr>
        <w:t>規格含量</w:t>
      </w:r>
      <w:r w:rsidR="003D5160" w:rsidRPr="004072C4">
        <w:rPr>
          <w:rFonts w:eastAsia="標楷體" w:hint="eastAsia"/>
        </w:rPr>
        <w:t>/</w:t>
      </w:r>
      <w:r w:rsidR="003D5160" w:rsidRPr="004072C4">
        <w:rPr>
          <w:rFonts w:eastAsia="標楷體" w:hint="eastAsia"/>
        </w:rPr>
        <w:t>型號</w:t>
      </w:r>
      <w:r w:rsidRPr="004072C4">
        <w:rPr>
          <w:rFonts w:eastAsia="標楷體" w:hint="eastAsia"/>
        </w:rPr>
        <w:t>：</w:t>
      </w:r>
      <w:r w:rsidR="003D5160" w:rsidRPr="004072C4">
        <w:rPr>
          <w:rFonts w:eastAsia="標楷體" w:hint="eastAsia"/>
          <w:color w:val="0000FF"/>
          <w:sz w:val="24"/>
          <w:szCs w:val="24"/>
        </w:rPr>
        <w:t>(</w:t>
      </w:r>
      <w:r w:rsidR="003D5160" w:rsidRPr="004072C4">
        <w:rPr>
          <w:rFonts w:eastAsia="標楷體" w:hint="eastAsia"/>
          <w:color w:val="0000FF"/>
          <w:sz w:val="24"/>
          <w:szCs w:val="24"/>
        </w:rPr>
        <w:t>例如：</w:t>
      </w:r>
      <w:r w:rsidR="003D5160" w:rsidRPr="004072C4">
        <w:rPr>
          <w:rFonts w:eastAsia="標楷體" w:hint="eastAsia"/>
          <w:color w:val="0000FF"/>
          <w:sz w:val="24"/>
          <w:szCs w:val="24"/>
        </w:rPr>
        <w:t>1</w:t>
      </w:r>
      <w:r w:rsidR="003D5160" w:rsidRPr="004072C4">
        <w:rPr>
          <w:rFonts w:eastAsia="標楷體"/>
          <w:color w:val="0000FF"/>
          <w:sz w:val="24"/>
          <w:szCs w:val="24"/>
        </w:rPr>
        <w:t>mg/ml/Vial(Bot</w:t>
      </w:r>
      <w:r w:rsidR="003D5160" w:rsidRPr="004072C4">
        <w:rPr>
          <w:rFonts w:eastAsia="標楷體"/>
          <w:color w:val="0000FF"/>
          <w:sz w:val="24"/>
          <w:szCs w:val="24"/>
        </w:rPr>
        <w:t>、</w:t>
      </w:r>
      <w:r w:rsidR="003D5160" w:rsidRPr="004072C4">
        <w:rPr>
          <w:rFonts w:eastAsia="標楷體" w:hint="eastAsia"/>
          <w:color w:val="0000FF"/>
          <w:sz w:val="24"/>
          <w:szCs w:val="24"/>
        </w:rPr>
        <w:t>T</w:t>
      </w:r>
      <w:r w:rsidR="003D5160" w:rsidRPr="004072C4">
        <w:rPr>
          <w:rFonts w:eastAsia="標楷體"/>
          <w:color w:val="0000FF"/>
          <w:sz w:val="24"/>
          <w:szCs w:val="24"/>
        </w:rPr>
        <w:t>ab</w:t>
      </w:r>
      <w:r w:rsidR="003D5160" w:rsidRPr="004072C4">
        <w:rPr>
          <w:rFonts w:eastAsia="標楷體"/>
          <w:color w:val="0000FF"/>
          <w:sz w:val="24"/>
          <w:szCs w:val="24"/>
        </w:rPr>
        <w:t>、</w:t>
      </w:r>
      <w:r w:rsidR="003D5160" w:rsidRPr="004072C4">
        <w:rPr>
          <w:rFonts w:eastAsia="標楷體" w:hint="eastAsia"/>
          <w:color w:val="0000FF"/>
          <w:sz w:val="24"/>
          <w:szCs w:val="24"/>
        </w:rPr>
        <w:t>C</w:t>
      </w:r>
      <w:r w:rsidR="003D5160" w:rsidRPr="004072C4">
        <w:rPr>
          <w:rFonts w:eastAsia="標楷體"/>
          <w:color w:val="0000FF"/>
          <w:sz w:val="24"/>
          <w:szCs w:val="24"/>
        </w:rPr>
        <w:t>ap</w:t>
      </w:r>
      <w:r w:rsidR="003D5160" w:rsidRPr="004072C4">
        <w:rPr>
          <w:rFonts w:eastAsia="標楷體"/>
          <w:color w:val="0000FF"/>
          <w:sz w:val="24"/>
          <w:szCs w:val="24"/>
        </w:rPr>
        <w:t>、</w:t>
      </w:r>
      <w:r w:rsidR="003D5160" w:rsidRPr="004072C4">
        <w:rPr>
          <w:rFonts w:eastAsia="標楷體" w:hint="eastAsia"/>
          <w:color w:val="0000FF"/>
          <w:sz w:val="24"/>
          <w:szCs w:val="24"/>
        </w:rPr>
        <w:t>A</w:t>
      </w:r>
      <w:r w:rsidR="003D5160" w:rsidRPr="004072C4">
        <w:rPr>
          <w:rFonts w:eastAsia="標楷體"/>
          <w:color w:val="0000FF"/>
          <w:sz w:val="24"/>
          <w:szCs w:val="24"/>
        </w:rPr>
        <w:t>mp)</w:t>
      </w:r>
      <w:r w:rsidR="003D5160" w:rsidRPr="004072C4">
        <w:rPr>
          <w:rFonts w:eastAsia="標楷體" w:hint="eastAsia"/>
          <w:color w:val="0000FF"/>
          <w:sz w:val="24"/>
          <w:szCs w:val="24"/>
        </w:rPr>
        <w:t>)</w:t>
      </w:r>
    </w:p>
    <w:p w:rsidR="00CB50AC" w:rsidRPr="004072C4" w:rsidRDefault="00CB50AC" w:rsidP="003D5160">
      <w:pPr>
        <w:spacing w:line="360" w:lineRule="auto"/>
        <w:ind w:left="646"/>
        <w:rPr>
          <w:rFonts w:eastAsia="標楷體"/>
        </w:rPr>
      </w:pPr>
      <w:r w:rsidRPr="004072C4">
        <w:rPr>
          <w:rFonts w:eastAsia="標楷體" w:hint="eastAsia"/>
        </w:rPr>
        <w:t>申請藥品</w:t>
      </w:r>
      <w:r w:rsidR="003D5160" w:rsidRPr="004072C4">
        <w:rPr>
          <w:rFonts w:eastAsia="標楷體" w:hint="eastAsia"/>
        </w:rPr>
        <w:t>/</w:t>
      </w:r>
      <w:r w:rsidR="003D5160" w:rsidRPr="004072C4">
        <w:rPr>
          <w:rFonts w:eastAsia="標楷體" w:hint="eastAsia"/>
        </w:rPr>
        <w:t>醫療器材</w:t>
      </w:r>
      <w:r w:rsidRPr="004072C4">
        <w:rPr>
          <w:rFonts w:eastAsia="標楷體" w:hint="eastAsia"/>
        </w:rPr>
        <w:t>總數：</w:t>
      </w:r>
      <w:bookmarkStart w:id="0" w:name="_GoBack"/>
      <w:bookmarkEnd w:id="0"/>
    </w:p>
    <w:p w:rsidR="003D5160" w:rsidRPr="004072C4" w:rsidRDefault="00B07C99" w:rsidP="004072C4">
      <w:pPr>
        <w:spacing w:line="360" w:lineRule="auto"/>
        <w:ind w:left="646"/>
        <w:rPr>
          <w:rFonts w:eastAsia="標楷體" w:hint="eastAsia"/>
        </w:rPr>
      </w:pPr>
      <w:r w:rsidRPr="004072C4">
        <w:rPr>
          <w:rFonts w:eastAsia="標楷體" w:hint="eastAsia"/>
        </w:rPr>
        <w:t>預計執行期間</w:t>
      </w:r>
      <w:r w:rsidR="003D5160" w:rsidRPr="004072C4">
        <w:rPr>
          <w:rFonts w:eastAsia="標楷體" w:hint="eastAsia"/>
        </w:rPr>
        <w:t>：</w:t>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sym w:font="Wingdings 2" w:char="F081"/>
      </w:r>
      <w:r w:rsidR="003D5160" w:rsidRPr="004072C4">
        <w:rPr>
          <w:rFonts w:eastAsia="標楷體" w:hint="eastAsia"/>
          <w:color w:val="0000FF"/>
        </w:rPr>
        <w:t>年</w:t>
      </w:r>
      <w:r w:rsidRPr="004072C4">
        <w:rPr>
          <w:rFonts w:eastAsia="標楷體" w:hint="eastAsia"/>
          <w:color w:val="0000FF"/>
        </w:rPr>
        <w:sym w:font="Wingdings 2" w:char="F081"/>
      </w:r>
      <w:r w:rsidRPr="004072C4">
        <w:rPr>
          <w:rFonts w:eastAsia="標楷體" w:hint="eastAsia"/>
          <w:color w:val="0000FF"/>
        </w:rPr>
        <w:sym w:font="Wingdings 2" w:char="F081"/>
      </w:r>
      <w:r w:rsidR="003D5160" w:rsidRPr="004072C4">
        <w:rPr>
          <w:rFonts w:eastAsia="標楷體" w:hint="eastAsia"/>
          <w:color w:val="0000FF"/>
        </w:rPr>
        <w:t>月</w:t>
      </w:r>
      <w:r w:rsidRPr="004072C4">
        <w:rPr>
          <w:rFonts w:eastAsia="標楷體" w:hint="eastAsia"/>
          <w:color w:val="0000FF"/>
        </w:rPr>
        <w:sym w:font="Wingdings 2" w:char="F081"/>
      </w:r>
      <w:r w:rsidRPr="004072C4">
        <w:rPr>
          <w:rFonts w:eastAsia="標楷體" w:hint="eastAsia"/>
          <w:color w:val="0000FF"/>
        </w:rPr>
        <w:sym w:font="Wingdings 2" w:char="F081"/>
      </w:r>
      <w:r w:rsidR="003D5160" w:rsidRPr="004072C4">
        <w:rPr>
          <w:rFonts w:eastAsia="標楷體" w:hint="eastAsia"/>
          <w:color w:val="0000FF"/>
        </w:rPr>
        <w:t>日</w:t>
      </w:r>
      <w:r w:rsidRPr="004072C4">
        <w:rPr>
          <w:rFonts w:eastAsia="標楷體" w:hint="eastAsia"/>
          <w:color w:val="0000FF"/>
        </w:rPr>
        <w:t>~</w:t>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t>年</w:t>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t>月</w:t>
      </w:r>
      <w:r w:rsidRPr="004072C4">
        <w:rPr>
          <w:rFonts w:eastAsia="標楷體" w:hint="eastAsia"/>
          <w:color w:val="0000FF"/>
        </w:rPr>
        <w:sym w:font="Wingdings 2" w:char="F081"/>
      </w:r>
      <w:r w:rsidRPr="004072C4">
        <w:rPr>
          <w:rFonts w:eastAsia="標楷體" w:hint="eastAsia"/>
          <w:color w:val="0000FF"/>
        </w:rPr>
        <w:sym w:font="Wingdings 2" w:char="F081"/>
      </w:r>
      <w:r w:rsidRPr="004072C4">
        <w:rPr>
          <w:rFonts w:eastAsia="標楷體" w:hint="eastAsia"/>
          <w:color w:val="0000FF"/>
        </w:rPr>
        <w:t>日</w:t>
      </w:r>
    </w:p>
    <w:p w:rsidR="003D5160" w:rsidRPr="004072C4" w:rsidRDefault="00CB50AC" w:rsidP="000B07E9">
      <w:pPr>
        <w:numPr>
          <w:ilvl w:val="0"/>
          <w:numId w:val="14"/>
        </w:numPr>
        <w:spacing w:line="360" w:lineRule="auto"/>
        <w:ind w:left="646" w:hanging="646"/>
        <w:rPr>
          <w:rFonts w:eastAsia="標楷體"/>
        </w:rPr>
      </w:pPr>
      <w:r w:rsidRPr="004072C4">
        <w:rPr>
          <w:rFonts w:eastAsia="標楷體" w:hint="eastAsia"/>
        </w:rPr>
        <w:t>藥品</w:t>
      </w:r>
      <w:r w:rsidR="00D7356B" w:rsidRPr="004072C4">
        <w:rPr>
          <w:rFonts w:eastAsia="標楷體" w:hint="eastAsia"/>
        </w:rPr>
        <w:t>/</w:t>
      </w:r>
      <w:r w:rsidR="00D7356B" w:rsidRPr="004072C4">
        <w:rPr>
          <w:rFonts w:eastAsia="標楷體" w:hint="eastAsia"/>
        </w:rPr>
        <w:t>醫療器材</w:t>
      </w:r>
      <w:r w:rsidR="00D7356B" w:rsidRPr="004072C4">
        <w:rPr>
          <w:rFonts w:eastAsia="標楷體" w:hint="eastAsia"/>
        </w:rPr>
        <w:t>/</w:t>
      </w:r>
      <w:r w:rsidR="00D7356B" w:rsidRPr="004072C4">
        <w:rPr>
          <w:rFonts w:eastAsia="標楷體" w:hint="eastAsia"/>
        </w:rPr>
        <w:t>醫療技術</w:t>
      </w:r>
      <w:r w:rsidRPr="004072C4">
        <w:rPr>
          <w:rFonts w:eastAsia="標楷體" w:hint="eastAsia"/>
        </w:rPr>
        <w:t>付費方式：</w:t>
      </w:r>
    </w:p>
    <w:p w:rsidR="00964E7B" w:rsidRPr="004072C4" w:rsidRDefault="004072C4" w:rsidP="003D5160">
      <w:pPr>
        <w:spacing w:line="360" w:lineRule="auto"/>
        <w:ind w:left="646"/>
        <w:rPr>
          <w:rFonts w:eastAsia="標楷體"/>
        </w:rPr>
      </w:pPr>
      <w:sdt>
        <w:sdtPr>
          <w:rPr>
            <w:rFonts w:eastAsia="標楷體"/>
            <w:b/>
            <w:bCs/>
          </w:rPr>
          <w:id w:val="273522767"/>
          <w14:checkbox>
            <w14:checked w14:val="0"/>
            <w14:checkedState w14:val="2612" w14:font="MS Gothic"/>
            <w14:uncheckedState w14:val="2610" w14:font="MS Gothic"/>
          </w14:checkbox>
        </w:sdtPr>
        <w:sdtEndPr/>
        <w:sdtContent>
          <w:r w:rsidRPr="004072C4">
            <w:rPr>
              <w:rFonts w:ascii="MS Gothic" w:eastAsia="MS Gothic" w:hAnsi="MS Gothic" w:hint="eastAsia"/>
              <w:b/>
              <w:bCs/>
            </w:rPr>
            <w:t>☐</w:t>
          </w:r>
        </w:sdtContent>
      </w:sdt>
      <w:r w:rsidR="003D5160" w:rsidRPr="004072C4">
        <w:rPr>
          <w:rFonts w:eastAsia="標楷體" w:hint="eastAsia"/>
        </w:rPr>
        <w:t>病人</w:t>
      </w:r>
      <w:r w:rsidR="00CB50AC" w:rsidRPr="004072C4">
        <w:rPr>
          <w:rFonts w:eastAsia="標楷體" w:hint="eastAsia"/>
        </w:rPr>
        <w:t>自費使用</w:t>
      </w:r>
      <w:r w:rsidR="00CB50AC" w:rsidRPr="004072C4">
        <w:rPr>
          <w:rFonts w:eastAsia="標楷體" w:hint="eastAsia"/>
        </w:rPr>
        <w:t xml:space="preserve"> </w:t>
      </w:r>
    </w:p>
    <w:p w:rsidR="00964E7B" w:rsidRPr="004072C4" w:rsidRDefault="004072C4" w:rsidP="003D5160">
      <w:pPr>
        <w:spacing w:line="360" w:lineRule="auto"/>
        <w:ind w:left="646"/>
        <w:rPr>
          <w:rFonts w:eastAsia="標楷體"/>
        </w:rPr>
      </w:pPr>
      <w:sdt>
        <w:sdtPr>
          <w:rPr>
            <w:rFonts w:eastAsia="標楷體"/>
            <w:b/>
            <w:bCs/>
          </w:rPr>
          <w:id w:val="-1657065200"/>
          <w14:checkbox>
            <w14:checked w14:val="0"/>
            <w14:checkedState w14:val="2612" w14:font="MS Gothic"/>
            <w14:uncheckedState w14:val="2610" w14:font="MS Gothic"/>
          </w14:checkbox>
        </w:sdtPr>
        <w:sdtEndPr/>
        <w:sdtContent>
          <w:r w:rsidR="00964E7B" w:rsidRPr="004072C4">
            <w:rPr>
              <w:rFonts w:ascii="MS Gothic" w:eastAsia="MS Gothic" w:hAnsi="MS Gothic" w:hint="eastAsia"/>
              <w:b/>
              <w:bCs/>
            </w:rPr>
            <w:t>☐</w:t>
          </w:r>
        </w:sdtContent>
      </w:sdt>
      <w:r w:rsidR="00CB50AC" w:rsidRPr="004072C4">
        <w:rPr>
          <w:rFonts w:eastAsia="標楷體" w:hint="eastAsia"/>
        </w:rPr>
        <w:t>藥廠免費提供</w:t>
      </w:r>
      <w:r w:rsidR="00CB50AC" w:rsidRPr="004072C4">
        <w:rPr>
          <w:rFonts w:eastAsia="標楷體" w:hint="eastAsia"/>
        </w:rPr>
        <w:t xml:space="preserve"> </w:t>
      </w:r>
    </w:p>
    <w:p w:rsidR="00CB50AC" w:rsidRPr="004072C4" w:rsidRDefault="004072C4" w:rsidP="003D5160">
      <w:pPr>
        <w:spacing w:line="360" w:lineRule="auto"/>
        <w:ind w:left="646"/>
        <w:rPr>
          <w:rFonts w:eastAsia="標楷體"/>
        </w:rPr>
      </w:pPr>
      <w:sdt>
        <w:sdtPr>
          <w:rPr>
            <w:rFonts w:eastAsia="標楷體"/>
            <w:b/>
            <w:bCs/>
          </w:rPr>
          <w:id w:val="1343439450"/>
          <w14:checkbox>
            <w14:checked w14:val="0"/>
            <w14:checkedState w14:val="2612" w14:font="MS Gothic"/>
            <w14:uncheckedState w14:val="2610" w14:font="MS Gothic"/>
          </w14:checkbox>
        </w:sdtPr>
        <w:sdtEndPr/>
        <w:sdtContent>
          <w:r w:rsidR="00964E7B" w:rsidRPr="004072C4">
            <w:rPr>
              <w:rFonts w:ascii="MS Gothic" w:eastAsia="MS Gothic" w:hAnsi="MS Gothic" w:hint="eastAsia"/>
              <w:b/>
              <w:bCs/>
            </w:rPr>
            <w:t>☐</w:t>
          </w:r>
        </w:sdtContent>
      </w:sdt>
      <w:r w:rsidR="00CB50AC" w:rsidRPr="004072C4">
        <w:rPr>
          <w:rFonts w:eastAsia="標楷體" w:hint="eastAsia"/>
        </w:rPr>
        <w:t>其他</w:t>
      </w:r>
      <w:r w:rsidR="00964E7B" w:rsidRPr="004072C4">
        <w:rPr>
          <w:rFonts w:eastAsia="標楷體" w:hint="eastAsia"/>
        </w:rPr>
        <w:t>，請說明</w:t>
      </w:r>
      <w:r w:rsidR="003D5160" w:rsidRPr="004072C4">
        <w:rPr>
          <w:rFonts w:eastAsia="標楷體" w:hint="eastAsia"/>
        </w:rPr>
        <w:t>：</w:t>
      </w: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使用病患姓名：</w:t>
      </w:r>
      <w:r w:rsidR="000B07E9" w:rsidRPr="004072C4">
        <w:rPr>
          <w:rFonts w:eastAsia="標楷體"/>
        </w:rPr>
        <w:t xml:space="preserve">            </w:t>
      </w:r>
      <w:r w:rsidRPr="004072C4">
        <w:rPr>
          <w:rFonts w:eastAsia="標楷體" w:hint="eastAsia"/>
        </w:rPr>
        <w:t>共</w:t>
      </w:r>
      <w:r w:rsidRPr="004072C4">
        <w:rPr>
          <w:rFonts w:eastAsia="標楷體"/>
        </w:rPr>
        <w:t xml:space="preserve">   </w:t>
      </w:r>
      <w:r w:rsidR="00964E7B" w:rsidRPr="004072C4">
        <w:rPr>
          <w:rFonts w:eastAsia="標楷體"/>
        </w:rPr>
        <w:t xml:space="preserve">  </w:t>
      </w:r>
      <w:r w:rsidRPr="004072C4">
        <w:rPr>
          <w:rFonts w:eastAsia="標楷體" w:hint="eastAsia"/>
        </w:rPr>
        <w:t>人</w:t>
      </w:r>
    </w:p>
    <w:p w:rsidR="00964E7B" w:rsidRPr="004072C4" w:rsidRDefault="00964E7B" w:rsidP="00964E7B">
      <w:pPr>
        <w:numPr>
          <w:ilvl w:val="0"/>
          <w:numId w:val="14"/>
        </w:numPr>
        <w:spacing w:line="360" w:lineRule="auto"/>
        <w:ind w:left="646" w:hanging="646"/>
        <w:rPr>
          <w:rFonts w:eastAsia="標楷體"/>
        </w:rPr>
      </w:pPr>
      <w:r w:rsidRPr="004072C4">
        <w:rPr>
          <w:rFonts w:eastAsia="標楷體"/>
        </w:rPr>
        <w:t>病人病況說明</w:t>
      </w:r>
      <w:r w:rsidRPr="004072C4">
        <w:rPr>
          <w:rFonts w:eastAsia="標楷體" w:hint="eastAsia"/>
        </w:rPr>
        <w:t>：</w:t>
      </w:r>
    </w:p>
    <w:p w:rsidR="00964E7B" w:rsidRPr="004072C4" w:rsidRDefault="00964E7B" w:rsidP="00964E7B">
      <w:pPr>
        <w:pStyle w:val="a7"/>
        <w:numPr>
          <w:ilvl w:val="0"/>
          <w:numId w:val="17"/>
        </w:numPr>
        <w:spacing w:line="360" w:lineRule="auto"/>
        <w:ind w:leftChars="0"/>
        <w:rPr>
          <w:rFonts w:eastAsia="標楷體"/>
        </w:rPr>
      </w:pPr>
      <w:r w:rsidRPr="004072C4">
        <w:rPr>
          <w:rFonts w:eastAsia="標楷體" w:hint="eastAsia"/>
        </w:rPr>
        <w:t>病人狀況：</w:t>
      </w:r>
    </w:p>
    <w:p w:rsidR="00964E7B" w:rsidRPr="004072C4" w:rsidRDefault="00964E7B" w:rsidP="00964E7B">
      <w:pPr>
        <w:pStyle w:val="a7"/>
        <w:numPr>
          <w:ilvl w:val="0"/>
          <w:numId w:val="17"/>
        </w:numPr>
        <w:spacing w:line="360" w:lineRule="auto"/>
        <w:ind w:leftChars="0"/>
        <w:rPr>
          <w:rFonts w:eastAsia="標楷體"/>
        </w:rPr>
      </w:pPr>
      <w:r w:rsidRPr="004072C4">
        <w:rPr>
          <w:rFonts w:eastAsia="標楷體" w:hAnsi="標楷體"/>
          <w:szCs w:val="28"/>
        </w:rPr>
        <w:t>病人符合供診治危急或重大病患之用，</w:t>
      </w:r>
      <w:r w:rsidRPr="004072C4">
        <w:rPr>
          <w:rFonts w:eastAsia="標楷體" w:hAnsi="標楷體" w:hint="eastAsia"/>
          <w:szCs w:val="28"/>
        </w:rPr>
        <w:t>且目前尚無衛生福利部核准上市之替代品可使用之理由：</w:t>
      </w:r>
    </w:p>
    <w:p w:rsidR="00964E7B" w:rsidRPr="004072C4" w:rsidRDefault="00964E7B" w:rsidP="00964E7B">
      <w:pPr>
        <w:pStyle w:val="a7"/>
        <w:spacing w:line="360" w:lineRule="auto"/>
        <w:ind w:leftChars="0" w:left="1126"/>
        <w:rPr>
          <w:rFonts w:eastAsia="標楷體"/>
          <w:color w:val="0000FF"/>
        </w:rPr>
      </w:pPr>
      <w:r w:rsidRPr="004072C4">
        <w:rPr>
          <w:rFonts w:eastAsia="標楷體" w:hint="eastAsia"/>
          <w:color w:val="0000FF"/>
        </w:rPr>
        <w:t>（</w:t>
      </w:r>
      <w:r w:rsidR="00CB467A" w:rsidRPr="004072C4">
        <w:rPr>
          <w:rFonts w:eastAsia="標楷體" w:hint="eastAsia"/>
          <w:color w:val="0000FF"/>
        </w:rPr>
        <w:t>依據衛生福利</w:t>
      </w:r>
      <w:r w:rsidR="00D7356B" w:rsidRPr="004072C4">
        <w:rPr>
          <w:rFonts w:eastAsia="標楷體" w:hint="eastAsia"/>
          <w:color w:val="0000FF"/>
        </w:rPr>
        <w:t>部</w:t>
      </w:r>
      <w:r w:rsidR="00CB467A" w:rsidRPr="004072C4">
        <w:rPr>
          <w:rFonts w:eastAsia="標楷體" w:hint="eastAsia"/>
          <w:color w:val="0000FF"/>
        </w:rPr>
        <w:t>108</w:t>
      </w:r>
      <w:r w:rsidR="00CB467A" w:rsidRPr="004072C4">
        <w:rPr>
          <w:rFonts w:eastAsia="標楷體" w:hint="eastAsia"/>
          <w:color w:val="0000FF"/>
        </w:rPr>
        <w:t>年</w:t>
      </w:r>
      <w:r w:rsidR="00CB467A" w:rsidRPr="004072C4">
        <w:rPr>
          <w:rFonts w:eastAsia="標楷體" w:hint="eastAsia"/>
          <w:color w:val="0000FF"/>
        </w:rPr>
        <w:t>10</w:t>
      </w:r>
      <w:r w:rsidR="00CB467A" w:rsidRPr="004072C4">
        <w:rPr>
          <w:rFonts w:eastAsia="標楷體" w:hint="eastAsia"/>
          <w:color w:val="0000FF"/>
        </w:rPr>
        <w:t>月</w:t>
      </w:r>
      <w:r w:rsidR="00CB467A" w:rsidRPr="004072C4">
        <w:rPr>
          <w:rFonts w:eastAsia="標楷體" w:hint="eastAsia"/>
          <w:color w:val="0000FF"/>
        </w:rPr>
        <w:t>5</w:t>
      </w:r>
      <w:r w:rsidR="00CB467A" w:rsidRPr="004072C4">
        <w:rPr>
          <w:rFonts w:eastAsia="標楷體" w:hint="eastAsia"/>
          <w:color w:val="0000FF"/>
        </w:rPr>
        <w:t>日</w:t>
      </w:r>
      <w:r w:rsidR="00CB467A" w:rsidRPr="004072C4">
        <w:rPr>
          <w:rFonts w:eastAsia="標楷體" w:hint="eastAsia"/>
          <w:color w:val="0000FF"/>
        </w:rPr>
        <w:t>FDA</w:t>
      </w:r>
      <w:r w:rsidR="00CB467A" w:rsidRPr="004072C4">
        <w:rPr>
          <w:rFonts w:eastAsia="標楷體" w:hint="eastAsia"/>
          <w:color w:val="0000FF"/>
        </w:rPr>
        <w:t>藥字第</w:t>
      </w:r>
      <w:r w:rsidR="00CB467A" w:rsidRPr="004072C4">
        <w:rPr>
          <w:rFonts w:eastAsia="標楷體" w:hint="eastAsia"/>
          <w:color w:val="0000FF"/>
        </w:rPr>
        <w:t>1081408668</w:t>
      </w:r>
      <w:r w:rsidR="00CB467A" w:rsidRPr="004072C4">
        <w:rPr>
          <w:rFonts w:eastAsia="標楷體" w:hint="eastAsia"/>
          <w:color w:val="0000FF"/>
        </w:rPr>
        <w:lastRenderedPageBreak/>
        <w:t>號函，</w:t>
      </w:r>
      <w:r w:rsidR="00CB467A" w:rsidRPr="004072C4">
        <w:rPr>
          <w:rFonts w:ascii="標楷體" w:eastAsia="標楷體" w:hAnsi="標楷體" w:hint="eastAsia"/>
          <w:color w:val="0000FF"/>
        </w:rPr>
        <w:t>「</w:t>
      </w:r>
      <w:r w:rsidR="00CB467A" w:rsidRPr="004072C4">
        <w:rPr>
          <w:rFonts w:eastAsia="標楷體" w:hAnsi="標楷體"/>
          <w:color w:val="0000FF"/>
          <w:szCs w:val="28"/>
        </w:rPr>
        <w:t>危急或重大病患</w:t>
      </w:r>
      <w:r w:rsidR="00CB467A" w:rsidRPr="004072C4">
        <w:rPr>
          <w:rFonts w:ascii="標楷體" w:eastAsia="標楷體" w:hAnsi="標楷體" w:hint="eastAsia"/>
          <w:color w:val="0000FF"/>
          <w:szCs w:val="28"/>
        </w:rPr>
        <w:t>」之認定，係指目前國內尚無其他可比較或適宜之療法且危及生命或嚴重失能疾病患者</w:t>
      </w:r>
      <w:r w:rsidRPr="004072C4">
        <w:rPr>
          <w:rFonts w:eastAsia="標楷體" w:hint="eastAsia"/>
          <w:color w:val="0000FF"/>
        </w:rPr>
        <w:t>）</w:t>
      </w: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治療疾病名稱</w:t>
      </w:r>
      <w:r w:rsidR="00964E7B" w:rsidRPr="004072C4">
        <w:rPr>
          <w:rFonts w:eastAsia="標楷體" w:hint="eastAsia"/>
        </w:rPr>
        <w:t>及適應症</w:t>
      </w:r>
      <w:r w:rsidRPr="004072C4">
        <w:rPr>
          <w:rFonts w:eastAsia="標楷體" w:hint="eastAsia"/>
        </w:rPr>
        <w:t>：</w:t>
      </w:r>
    </w:p>
    <w:p w:rsidR="00CB50AC" w:rsidRPr="004072C4" w:rsidRDefault="00964E7B" w:rsidP="000B07E9">
      <w:pPr>
        <w:numPr>
          <w:ilvl w:val="0"/>
          <w:numId w:val="14"/>
        </w:numPr>
        <w:spacing w:line="360" w:lineRule="auto"/>
        <w:ind w:left="646" w:hanging="646"/>
        <w:rPr>
          <w:rFonts w:eastAsia="標楷體"/>
        </w:rPr>
      </w:pPr>
      <w:r w:rsidRPr="004072C4">
        <w:rPr>
          <w:rFonts w:eastAsia="標楷體" w:hint="eastAsia"/>
        </w:rPr>
        <w:t>治療</w:t>
      </w:r>
      <w:r w:rsidR="000B07E9" w:rsidRPr="004072C4">
        <w:rPr>
          <w:rFonts w:eastAsia="標楷體" w:hint="eastAsia"/>
        </w:rPr>
        <w:t>方法（含給藥途徑、給藥間隔、劑量、療程</w:t>
      </w:r>
      <w:r w:rsidR="00CB50AC" w:rsidRPr="004072C4">
        <w:rPr>
          <w:rFonts w:eastAsia="標楷體" w:hint="eastAsia"/>
        </w:rPr>
        <w:t>等）</w:t>
      </w:r>
      <w:r w:rsidRPr="004072C4">
        <w:rPr>
          <w:rFonts w:eastAsia="標楷體" w:hint="eastAsia"/>
        </w:rPr>
        <w:t>：</w:t>
      </w: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療效評估：</w:t>
      </w: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預期效果：</w:t>
      </w:r>
    </w:p>
    <w:p w:rsidR="00CB50AC" w:rsidRPr="004072C4" w:rsidRDefault="00CB50AC" w:rsidP="000B07E9">
      <w:pPr>
        <w:numPr>
          <w:ilvl w:val="0"/>
          <w:numId w:val="14"/>
        </w:numPr>
        <w:spacing w:line="360" w:lineRule="auto"/>
        <w:ind w:left="646" w:hanging="646"/>
        <w:rPr>
          <w:rFonts w:eastAsia="標楷體"/>
        </w:rPr>
      </w:pPr>
      <w:r w:rsidRPr="004072C4">
        <w:rPr>
          <w:rFonts w:eastAsia="標楷體" w:hint="eastAsia"/>
        </w:rPr>
        <w:t>可能產生的副作用、處理方式</w:t>
      </w:r>
      <w:r w:rsidR="00964E7B" w:rsidRPr="004072C4">
        <w:rPr>
          <w:rFonts w:eastAsia="標楷體" w:hint="eastAsia"/>
        </w:rPr>
        <w:t>：</w:t>
      </w:r>
    </w:p>
    <w:p w:rsidR="00964E7B" w:rsidRPr="004072C4" w:rsidRDefault="00964E7B" w:rsidP="000B07E9">
      <w:pPr>
        <w:numPr>
          <w:ilvl w:val="0"/>
          <w:numId w:val="14"/>
        </w:numPr>
        <w:spacing w:line="360" w:lineRule="auto"/>
        <w:ind w:left="646" w:hanging="646"/>
        <w:rPr>
          <w:rFonts w:eastAsia="標楷體"/>
        </w:rPr>
      </w:pPr>
      <w:r w:rsidRPr="004072C4">
        <w:rPr>
          <w:rFonts w:eastAsia="標楷體"/>
        </w:rPr>
        <w:t>治療期間之禁忌、限制或應配合事項：</w:t>
      </w:r>
    </w:p>
    <w:p w:rsidR="00964E7B" w:rsidRPr="004072C4" w:rsidRDefault="00964E7B" w:rsidP="000B07E9">
      <w:pPr>
        <w:numPr>
          <w:ilvl w:val="0"/>
          <w:numId w:val="14"/>
        </w:numPr>
        <w:spacing w:line="360" w:lineRule="auto"/>
        <w:ind w:left="646" w:hanging="646"/>
        <w:rPr>
          <w:rFonts w:eastAsia="標楷體"/>
        </w:rPr>
      </w:pPr>
      <w:r w:rsidRPr="004072C4">
        <w:rPr>
          <w:rFonts w:eastAsia="標楷體"/>
        </w:rPr>
        <w:t>後續追蹤計畫：</w:t>
      </w:r>
    </w:p>
    <w:p w:rsidR="00CB50AC" w:rsidRDefault="00CB50AC">
      <w:pPr>
        <w:spacing w:before="120"/>
        <w:rPr>
          <w:rFonts w:eastAsia="標楷體"/>
        </w:rPr>
      </w:pPr>
    </w:p>
    <w:p w:rsidR="00CB50AC" w:rsidRDefault="00CB50AC">
      <w:pPr>
        <w:spacing w:before="120"/>
        <w:rPr>
          <w:rFonts w:eastAsia="標楷體"/>
        </w:rPr>
      </w:pPr>
    </w:p>
    <w:p w:rsidR="00CB50AC" w:rsidRDefault="00CB50AC">
      <w:pPr>
        <w:spacing w:before="120"/>
        <w:rPr>
          <w:rFonts w:eastAsia="標楷體"/>
        </w:rPr>
      </w:pPr>
    </w:p>
    <w:p w:rsidR="00CB50AC" w:rsidRDefault="00CB50AC">
      <w:pPr>
        <w:spacing w:before="120"/>
        <w:rPr>
          <w:rFonts w:eastAsia="標楷體"/>
        </w:rPr>
      </w:pPr>
    </w:p>
    <w:p w:rsidR="00CB50AC" w:rsidRDefault="00CB50AC">
      <w:pPr>
        <w:spacing w:before="120"/>
        <w:rPr>
          <w:rFonts w:eastAsia="標楷體"/>
          <w:color w:val="FF0000"/>
          <w:szCs w:val="28"/>
        </w:rPr>
      </w:pPr>
      <w:proofErr w:type="gramStart"/>
      <w:r w:rsidRPr="004072C4">
        <w:rPr>
          <w:rFonts w:eastAsia="標楷體" w:hint="eastAsia"/>
          <w:color w:val="0000FF"/>
        </w:rPr>
        <w:t>註</w:t>
      </w:r>
      <w:proofErr w:type="gramEnd"/>
      <w:r w:rsidRPr="004072C4">
        <w:rPr>
          <w:rFonts w:eastAsia="標楷體" w:hint="eastAsia"/>
          <w:color w:val="0000FF"/>
        </w:rPr>
        <w:t>：發生副作用時請通報本院</w:t>
      </w:r>
      <w:r w:rsidR="00947FFD" w:rsidRPr="004072C4">
        <w:rPr>
          <w:rFonts w:eastAsia="標楷體" w:hint="eastAsia"/>
          <w:color w:val="0000FF"/>
        </w:rPr>
        <w:t>人體試驗</w:t>
      </w:r>
      <w:r w:rsidRPr="004072C4">
        <w:rPr>
          <w:rFonts w:eastAsia="標楷體" w:hint="eastAsia"/>
          <w:color w:val="0000FF"/>
        </w:rPr>
        <w:t>委員會</w:t>
      </w:r>
      <w:r w:rsidR="00D7356B" w:rsidRPr="004072C4">
        <w:rPr>
          <w:rFonts w:eastAsia="標楷體" w:hint="eastAsia"/>
          <w:color w:val="0000FF"/>
          <w:szCs w:val="28"/>
        </w:rPr>
        <w:t>及衛生福利部</w:t>
      </w:r>
    </w:p>
    <w:p w:rsidR="00CB50AC" w:rsidRPr="00E40F9B" w:rsidRDefault="00CB50AC" w:rsidP="00E40F9B">
      <w:pPr>
        <w:widowControl/>
        <w:adjustRightInd/>
        <w:textAlignment w:val="auto"/>
        <w:rPr>
          <w:rFonts w:eastAsia="標楷體"/>
          <w:color w:val="FF0000"/>
          <w:szCs w:val="28"/>
        </w:rPr>
      </w:pPr>
    </w:p>
    <w:sectPr w:rsidR="00CB50AC" w:rsidRPr="00E40F9B" w:rsidSect="000937BF">
      <w:headerReference w:type="default" r:id="rId7"/>
      <w:footerReference w:type="even" r:id="rId8"/>
      <w:pgSz w:w="11906" w:h="16838"/>
      <w:pgMar w:top="1440" w:right="1416" w:bottom="1440" w:left="1797" w:header="720" w:footer="720" w:gutter="0"/>
      <w:pgNumType w:start="7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21" w:rsidRDefault="008C0F21">
      <w:r>
        <w:separator/>
      </w:r>
    </w:p>
  </w:endnote>
  <w:endnote w:type="continuationSeparator" w:id="0">
    <w:p w:rsidR="008C0F21" w:rsidRDefault="008C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ouvenir Lt B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AC" w:rsidRDefault="00CB50AC">
    <w:pPr>
      <w:pStyle w:val="a5"/>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CB50AC" w:rsidRDefault="00CB50A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21" w:rsidRDefault="008C0F21">
      <w:r>
        <w:separator/>
      </w:r>
    </w:p>
  </w:footnote>
  <w:footnote w:type="continuationSeparator" w:id="0">
    <w:p w:rsidR="008C0F21" w:rsidRDefault="008C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F6" w:rsidRDefault="000B21F6">
    <w:pPr>
      <w:pStyle w:val="a3"/>
    </w:pPr>
    <w:smartTag w:uri="urn:schemas-microsoft-com:office:smarttags" w:element="PersonName">
      <w:r w:rsidRPr="00BD6538">
        <w:rPr>
          <w:b/>
          <w:bCs/>
        </w:rPr>
        <w:t>IRB</w:t>
      </w:r>
    </w:smartTag>
    <w:r w:rsidRPr="00BD6538">
      <w:rPr>
        <w:b/>
        <w:bCs/>
      </w:rPr>
      <w:t xml:space="preserve"> –TPEV</w:t>
    </w:r>
    <w:r w:rsidRPr="004072C4">
      <w:rPr>
        <w:b/>
        <w:bCs/>
      </w:rPr>
      <w:t>GH SOP-27-03-20</w:t>
    </w:r>
    <w:r w:rsidRPr="004072C4">
      <w:rPr>
        <w:rFonts w:hint="eastAsia"/>
        <w:b/>
        <w:bCs/>
      </w:rPr>
      <w:t>2</w:t>
    </w:r>
    <w:r w:rsidRPr="004072C4">
      <w:rPr>
        <w:b/>
        <w:bCs/>
      </w:rPr>
      <w:t>30710</w:t>
    </w:r>
  </w:p>
  <w:p w:rsidR="00CB50AC" w:rsidRDefault="00CB50AC" w:rsidP="000937BF">
    <w:pPr>
      <w:pStyle w:val="a3"/>
      <w:tabs>
        <w:tab w:val="clear" w:pos="8306"/>
        <w:tab w:val="right" w:pos="8647"/>
      </w:tabs>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42D"/>
    <w:multiLevelType w:val="hybridMultilevel"/>
    <w:tmpl w:val="CCFC9D6A"/>
    <w:lvl w:ilvl="0" w:tplc="0F66259C">
      <w:start w:val="1"/>
      <w:numFmt w:val="decimal"/>
      <w:lvlText w:val="%1."/>
      <w:lvlJc w:val="center"/>
      <w:pPr>
        <w:ind w:left="960" w:hanging="48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076ACA"/>
    <w:multiLevelType w:val="singleLevel"/>
    <w:tmpl w:val="3C8885E2"/>
    <w:lvl w:ilvl="0">
      <w:start w:val="6"/>
      <w:numFmt w:val="bullet"/>
      <w:lvlText w:val="□"/>
      <w:lvlJc w:val="left"/>
      <w:pPr>
        <w:tabs>
          <w:tab w:val="num" w:pos="570"/>
        </w:tabs>
        <w:ind w:left="570" w:hanging="285"/>
      </w:pPr>
      <w:rPr>
        <w:rFonts w:ascii="標楷體" w:eastAsia="標楷體" w:hAnsi="Souvenir Lt BT" w:hint="eastAsia"/>
      </w:rPr>
    </w:lvl>
  </w:abstractNum>
  <w:abstractNum w:abstractNumId="2">
    <w:nsid w:val="183A0F95"/>
    <w:multiLevelType w:val="singleLevel"/>
    <w:tmpl w:val="0409000F"/>
    <w:lvl w:ilvl="0">
      <w:start w:val="1"/>
      <w:numFmt w:val="decimal"/>
      <w:lvlText w:val="%1."/>
      <w:lvlJc w:val="left"/>
      <w:pPr>
        <w:tabs>
          <w:tab w:val="num" w:pos="425"/>
        </w:tabs>
        <w:ind w:left="425" w:hanging="425"/>
      </w:pPr>
    </w:lvl>
  </w:abstractNum>
  <w:abstractNum w:abstractNumId="3">
    <w:nsid w:val="31C04FD8"/>
    <w:multiLevelType w:val="multilevel"/>
    <w:tmpl w:val="ADC040DE"/>
    <w:lvl w:ilvl="0">
      <w:start w:val="1"/>
      <w:numFmt w:val="decimal"/>
      <w:lvlText w:val="%1"/>
      <w:legacy w:legacy="1" w:legacySpace="120" w:legacyIndent="425"/>
      <w:lvlJc w:val="left"/>
      <w:pPr>
        <w:ind w:left="425" w:hanging="425"/>
      </w:pPr>
    </w:lvl>
    <w:lvl w:ilvl="1">
      <w:start w:val="1"/>
      <w:numFmt w:val="decimal"/>
      <w:lvlText w:val="(%2)"/>
      <w:legacy w:legacy="1" w:legacySpace="120" w:legacyIndent="964"/>
      <w:lvlJc w:val="left"/>
      <w:pPr>
        <w:ind w:left="1389" w:hanging="964"/>
      </w:pPr>
    </w:lvl>
    <w:lvl w:ilvl="2">
      <w:start w:val="1"/>
      <w:numFmt w:val="decimal"/>
      <w:lvlText w:val="%3)"/>
      <w:legacy w:legacy="1" w:legacySpace="120" w:legacyIndent="567"/>
      <w:lvlJc w:val="left"/>
      <w:pPr>
        <w:ind w:left="1956" w:hanging="567"/>
      </w:pPr>
    </w:lvl>
    <w:lvl w:ilvl="3">
      <w:start w:val="1"/>
      <w:numFmt w:val="upperLetter"/>
      <w:lvlText w:val="%4)"/>
      <w:legacy w:legacy="1" w:legacySpace="120" w:legacyIndent="708"/>
      <w:lvlJc w:val="left"/>
      <w:pPr>
        <w:ind w:left="2664" w:hanging="708"/>
      </w:pPr>
    </w:lvl>
    <w:lvl w:ilvl="4">
      <w:start w:val="1"/>
      <w:numFmt w:val="decimal"/>
      <w:lvlText w:val=".%5"/>
      <w:legacy w:legacy="1" w:legacySpace="120" w:legacyIndent="850"/>
      <w:lvlJc w:val="left"/>
      <w:pPr>
        <w:ind w:left="3514" w:hanging="850"/>
      </w:pPr>
    </w:lvl>
    <w:lvl w:ilvl="5">
      <w:start w:val="1"/>
      <w:numFmt w:val="decimal"/>
      <w:lvlText w:val=".%6"/>
      <w:legacy w:legacy="1" w:legacySpace="120" w:legacyIndent="1134"/>
      <w:lvlJc w:val="left"/>
      <w:pPr>
        <w:ind w:left="4648" w:hanging="1134"/>
      </w:pPr>
    </w:lvl>
    <w:lvl w:ilvl="6">
      <w:start w:val="1"/>
      <w:numFmt w:val="decimal"/>
      <w:lvlText w:val=".%6.%7"/>
      <w:legacy w:legacy="1" w:legacySpace="120" w:legacyIndent="1276"/>
      <w:lvlJc w:val="left"/>
      <w:pPr>
        <w:ind w:left="5924" w:hanging="1276"/>
      </w:pPr>
    </w:lvl>
    <w:lvl w:ilvl="7">
      <w:start w:val="1"/>
      <w:numFmt w:val="decimal"/>
      <w:lvlText w:val=".%6.%7.%8"/>
      <w:legacy w:legacy="1" w:legacySpace="120" w:legacyIndent="1418"/>
      <w:lvlJc w:val="left"/>
      <w:pPr>
        <w:ind w:left="7342" w:hanging="1418"/>
      </w:pPr>
    </w:lvl>
    <w:lvl w:ilvl="8">
      <w:start w:val="1"/>
      <w:numFmt w:val="decimal"/>
      <w:lvlText w:val=".%6.%7.%8.%9"/>
      <w:legacy w:legacy="1" w:legacySpace="120" w:legacyIndent="1700"/>
      <w:lvlJc w:val="left"/>
      <w:pPr>
        <w:ind w:left="9042" w:hanging="1700"/>
      </w:pPr>
    </w:lvl>
  </w:abstractNum>
  <w:abstractNum w:abstractNumId="4">
    <w:nsid w:val="43665708"/>
    <w:multiLevelType w:val="singleLevel"/>
    <w:tmpl w:val="AB2C46A0"/>
    <w:lvl w:ilvl="0">
      <w:start w:val="1"/>
      <w:numFmt w:val="taiwaneseCountingThousand"/>
      <w:lvlText w:val="%1、"/>
      <w:lvlJc w:val="left"/>
      <w:pPr>
        <w:tabs>
          <w:tab w:val="num" w:pos="648"/>
        </w:tabs>
        <w:ind w:left="648" w:hanging="648"/>
      </w:pPr>
      <w:rPr>
        <w:rFonts w:hint="eastAsia"/>
      </w:rPr>
    </w:lvl>
  </w:abstractNum>
  <w:abstractNum w:abstractNumId="5">
    <w:nsid w:val="481E671A"/>
    <w:multiLevelType w:val="hybridMultilevel"/>
    <w:tmpl w:val="1826F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F33562"/>
    <w:multiLevelType w:val="hybridMultilevel"/>
    <w:tmpl w:val="50E03202"/>
    <w:lvl w:ilvl="0" w:tplc="04090001">
      <w:start w:val="1"/>
      <w:numFmt w:val="bullet"/>
      <w:lvlText w:val=""/>
      <w:lvlJc w:val="left"/>
      <w:pPr>
        <w:ind w:left="1126" w:hanging="480"/>
      </w:pPr>
      <w:rPr>
        <w:rFonts w:ascii="Wingdings" w:hAnsi="Wingdings" w:hint="default"/>
      </w:rPr>
    </w:lvl>
    <w:lvl w:ilvl="1" w:tplc="04090003" w:tentative="1">
      <w:start w:val="1"/>
      <w:numFmt w:val="bullet"/>
      <w:lvlText w:val=""/>
      <w:lvlJc w:val="left"/>
      <w:pPr>
        <w:ind w:left="1606" w:hanging="480"/>
      </w:pPr>
      <w:rPr>
        <w:rFonts w:ascii="Wingdings" w:hAnsi="Wingdings" w:hint="default"/>
      </w:rPr>
    </w:lvl>
    <w:lvl w:ilvl="2" w:tplc="04090005" w:tentative="1">
      <w:start w:val="1"/>
      <w:numFmt w:val="bullet"/>
      <w:lvlText w:val=""/>
      <w:lvlJc w:val="left"/>
      <w:pPr>
        <w:ind w:left="2086" w:hanging="480"/>
      </w:pPr>
      <w:rPr>
        <w:rFonts w:ascii="Wingdings" w:hAnsi="Wingdings" w:hint="default"/>
      </w:rPr>
    </w:lvl>
    <w:lvl w:ilvl="3" w:tplc="04090001" w:tentative="1">
      <w:start w:val="1"/>
      <w:numFmt w:val="bullet"/>
      <w:lvlText w:val=""/>
      <w:lvlJc w:val="left"/>
      <w:pPr>
        <w:ind w:left="2566" w:hanging="480"/>
      </w:pPr>
      <w:rPr>
        <w:rFonts w:ascii="Wingdings" w:hAnsi="Wingdings" w:hint="default"/>
      </w:rPr>
    </w:lvl>
    <w:lvl w:ilvl="4" w:tplc="04090003" w:tentative="1">
      <w:start w:val="1"/>
      <w:numFmt w:val="bullet"/>
      <w:lvlText w:val=""/>
      <w:lvlJc w:val="left"/>
      <w:pPr>
        <w:ind w:left="3046" w:hanging="480"/>
      </w:pPr>
      <w:rPr>
        <w:rFonts w:ascii="Wingdings" w:hAnsi="Wingdings" w:hint="default"/>
      </w:rPr>
    </w:lvl>
    <w:lvl w:ilvl="5" w:tplc="04090005" w:tentative="1">
      <w:start w:val="1"/>
      <w:numFmt w:val="bullet"/>
      <w:lvlText w:val=""/>
      <w:lvlJc w:val="left"/>
      <w:pPr>
        <w:ind w:left="3526" w:hanging="480"/>
      </w:pPr>
      <w:rPr>
        <w:rFonts w:ascii="Wingdings" w:hAnsi="Wingdings" w:hint="default"/>
      </w:rPr>
    </w:lvl>
    <w:lvl w:ilvl="6" w:tplc="04090001" w:tentative="1">
      <w:start w:val="1"/>
      <w:numFmt w:val="bullet"/>
      <w:lvlText w:val=""/>
      <w:lvlJc w:val="left"/>
      <w:pPr>
        <w:ind w:left="4006" w:hanging="480"/>
      </w:pPr>
      <w:rPr>
        <w:rFonts w:ascii="Wingdings" w:hAnsi="Wingdings" w:hint="default"/>
      </w:rPr>
    </w:lvl>
    <w:lvl w:ilvl="7" w:tplc="04090003" w:tentative="1">
      <w:start w:val="1"/>
      <w:numFmt w:val="bullet"/>
      <w:lvlText w:val=""/>
      <w:lvlJc w:val="left"/>
      <w:pPr>
        <w:ind w:left="4486" w:hanging="480"/>
      </w:pPr>
      <w:rPr>
        <w:rFonts w:ascii="Wingdings" w:hAnsi="Wingdings" w:hint="default"/>
      </w:rPr>
    </w:lvl>
    <w:lvl w:ilvl="8" w:tplc="04090005" w:tentative="1">
      <w:start w:val="1"/>
      <w:numFmt w:val="bullet"/>
      <w:lvlText w:val=""/>
      <w:lvlJc w:val="left"/>
      <w:pPr>
        <w:ind w:left="4966" w:hanging="480"/>
      </w:pPr>
      <w:rPr>
        <w:rFonts w:ascii="Wingdings" w:hAnsi="Wingdings" w:hint="default"/>
      </w:rPr>
    </w:lvl>
  </w:abstractNum>
  <w:abstractNum w:abstractNumId="7">
    <w:nsid w:val="66B15D96"/>
    <w:multiLevelType w:val="singleLevel"/>
    <w:tmpl w:val="0409000F"/>
    <w:lvl w:ilvl="0">
      <w:start w:val="1"/>
      <w:numFmt w:val="decimal"/>
      <w:lvlText w:val="%1."/>
      <w:lvlJc w:val="left"/>
      <w:pPr>
        <w:tabs>
          <w:tab w:val="num" w:pos="425"/>
        </w:tabs>
        <w:ind w:left="425" w:hanging="425"/>
      </w:pPr>
    </w:lvl>
  </w:abstractNum>
  <w:abstractNum w:abstractNumId="8">
    <w:nsid w:val="74082AD0"/>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3">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4">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5">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6">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7">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8">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9">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10">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11">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12">
    <w:abstractNumId w:val="8"/>
  </w:num>
  <w:num w:numId="13">
    <w:abstractNumId w:val="2"/>
  </w:num>
  <w:num w:numId="14">
    <w:abstractNumId w:val="4"/>
  </w:num>
  <w:num w:numId="15">
    <w:abstractNumId w:val="7"/>
  </w:num>
  <w:num w:numId="16">
    <w:abstractNumId w:val="1"/>
  </w:num>
  <w:num w:numId="17">
    <w:abstractNumId w:val="6"/>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
  <w:drawingGridVerticalSpacing w:val="1"/>
  <w:displayHorizontalDrawingGridEvery w:val="0"/>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F3"/>
    <w:rsid w:val="000937BF"/>
    <w:rsid w:val="000B07E9"/>
    <w:rsid w:val="000B21F6"/>
    <w:rsid w:val="000F2AF3"/>
    <w:rsid w:val="000F7F7A"/>
    <w:rsid w:val="00171897"/>
    <w:rsid w:val="003D5160"/>
    <w:rsid w:val="004072C4"/>
    <w:rsid w:val="005100DF"/>
    <w:rsid w:val="005B7DDC"/>
    <w:rsid w:val="00615F7B"/>
    <w:rsid w:val="00661E93"/>
    <w:rsid w:val="007526D0"/>
    <w:rsid w:val="008C0F21"/>
    <w:rsid w:val="008C268F"/>
    <w:rsid w:val="00911358"/>
    <w:rsid w:val="00947FFD"/>
    <w:rsid w:val="00964E7B"/>
    <w:rsid w:val="00B07C99"/>
    <w:rsid w:val="00B252F3"/>
    <w:rsid w:val="00CB467A"/>
    <w:rsid w:val="00CB50AC"/>
    <w:rsid w:val="00D26C3D"/>
    <w:rsid w:val="00D7356B"/>
    <w:rsid w:val="00E40F9B"/>
    <w:rsid w:val="00F6332C"/>
    <w:rsid w:val="00F67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15:chartTrackingRefBased/>
  <w15:docId w15:val="{A0FEBA4B-9F95-4BD5-9BC1-09103FE0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Souvenir Lt BT" w:eastAsia="華康細圓體" w:hAnsi="Souvenir Lt BT"/>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List Paragraph"/>
    <w:basedOn w:val="a"/>
    <w:uiPriority w:val="34"/>
    <w:qFormat/>
    <w:rsid w:val="00964E7B"/>
    <w:pPr>
      <w:ind w:leftChars="200" w:left="480"/>
    </w:pPr>
  </w:style>
  <w:style w:type="character" w:customStyle="1" w:styleId="a4">
    <w:name w:val="頁首 字元"/>
    <w:basedOn w:val="a0"/>
    <w:link w:val="a3"/>
    <w:uiPriority w:val="99"/>
    <w:rsid w:val="000B21F6"/>
    <w:rPr>
      <w:rFonts w:ascii="Souvenir Lt BT" w:eastAsia="華康細圓體" w:hAnsi="Souvenir Lt B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444</Words>
  <Characters>92</Characters>
  <Application>Microsoft Office Word</Application>
  <DocSecurity>0</DocSecurity>
  <Lines>1</Lines>
  <Paragraphs>1</Paragraphs>
  <ScaleCrop>false</ScaleCrop>
  <Company>台北榮總</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專案進口藥品治療計畫書</dc:title>
  <dc:subject/>
  <dc:creator>$$$</dc:creator>
  <cp:keywords/>
  <dc:description/>
  <cp:lastModifiedBy>IRB2</cp:lastModifiedBy>
  <cp:revision>10</cp:revision>
  <cp:lastPrinted>2012-04-23T02:41:00Z</cp:lastPrinted>
  <dcterms:created xsi:type="dcterms:W3CDTF">2023-04-19T01:06:00Z</dcterms:created>
  <dcterms:modified xsi:type="dcterms:W3CDTF">2023-07-05T06:55:00Z</dcterms:modified>
</cp:coreProperties>
</file>