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85F" w:rsidRPr="007F75E2" w:rsidRDefault="005E785F" w:rsidP="005E785F">
      <w:pPr>
        <w:spacing w:line="0" w:lineRule="atLeast"/>
        <w:jc w:val="center"/>
        <w:rPr>
          <w:rFonts w:ascii="微軟正黑體" w:eastAsia="微軟正黑體" w:hAnsi="微軟正黑體"/>
          <w:sz w:val="72"/>
          <w:szCs w:val="40"/>
        </w:rPr>
      </w:pPr>
      <w:proofErr w:type="gramStart"/>
      <w:r w:rsidRPr="007F75E2">
        <w:rPr>
          <w:rFonts w:ascii="微軟正黑體" w:eastAsia="微軟正黑體" w:hAnsi="微軟正黑體" w:hint="eastAsia"/>
          <w:sz w:val="72"/>
          <w:szCs w:val="40"/>
        </w:rPr>
        <w:t>臺</w:t>
      </w:r>
      <w:proofErr w:type="gramEnd"/>
      <w:r w:rsidRPr="007F75E2">
        <w:rPr>
          <w:rFonts w:ascii="微軟正黑體" w:eastAsia="微軟正黑體" w:hAnsi="微軟正黑體" w:hint="eastAsia"/>
          <w:sz w:val="72"/>
          <w:szCs w:val="40"/>
        </w:rPr>
        <w:t>北榮民總醫院教學部【11</w:t>
      </w:r>
      <w:r>
        <w:rPr>
          <w:rFonts w:ascii="微軟正黑體" w:eastAsia="微軟正黑體" w:hAnsi="微軟正黑體"/>
          <w:sz w:val="72"/>
          <w:szCs w:val="40"/>
        </w:rPr>
        <w:t>0</w:t>
      </w:r>
      <w:r w:rsidRPr="007F75E2">
        <w:rPr>
          <w:rFonts w:ascii="微軟正黑體" w:eastAsia="微軟正黑體" w:hAnsi="微軟正黑體" w:hint="eastAsia"/>
          <w:sz w:val="72"/>
          <w:szCs w:val="40"/>
        </w:rPr>
        <w:t>年】獲獎事蹟</w:t>
      </w:r>
    </w:p>
    <w:tbl>
      <w:tblPr>
        <w:tblStyle w:val="aa"/>
        <w:tblW w:w="5000" w:type="pct"/>
        <w:tblLook w:val="04A0" w:firstRow="1" w:lastRow="0" w:firstColumn="1" w:lastColumn="0" w:noHBand="0" w:noVBand="1"/>
      </w:tblPr>
      <w:tblGrid>
        <w:gridCol w:w="3502"/>
        <w:gridCol w:w="4043"/>
        <w:gridCol w:w="3345"/>
        <w:gridCol w:w="5523"/>
        <w:gridCol w:w="2630"/>
        <w:gridCol w:w="3318"/>
      </w:tblGrid>
      <w:tr w:rsidR="005E785F" w:rsidRPr="005E785F" w:rsidTr="00925087">
        <w:tc>
          <w:tcPr>
            <w:tcW w:w="783" w:type="pct"/>
          </w:tcPr>
          <w:p w:rsidR="005E785F" w:rsidRPr="005E785F" w:rsidRDefault="005E785F" w:rsidP="00106D86">
            <w:pPr>
              <w:widowControl/>
              <w:spacing w:before="100" w:beforeAutospacing="1" w:after="100" w:afterAutospacing="1"/>
              <w:jc w:val="center"/>
              <w:rPr>
                <w:rFonts w:ascii="微軟正黑體" w:eastAsia="微軟正黑體" w:hAnsi="微軟正黑體" w:cs="新細明體"/>
                <w:kern w:val="0"/>
                <w:sz w:val="40"/>
                <w:szCs w:val="40"/>
              </w:rPr>
            </w:pPr>
            <w:r w:rsidRPr="005E785F">
              <w:rPr>
                <w:rFonts w:ascii="微軟正黑體" w:eastAsia="微軟正黑體" w:hAnsi="微軟正黑體" w:cs="新細明體"/>
                <w:b/>
                <w:bCs/>
                <w:kern w:val="0"/>
                <w:sz w:val="40"/>
                <w:szCs w:val="40"/>
              </w:rPr>
              <w:t>主辦單位</w:t>
            </w:r>
          </w:p>
        </w:tc>
        <w:tc>
          <w:tcPr>
            <w:tcW w:w="904" w:type="pct"/>
            <w:hideMark/>
          </w:tcPr>
          <w:p w:rsidR="005E785F" w:rsidRPr="005E785F" w:rsidRDefault="005E785F" w:rsidP="00106D86">
            <w:pPr>
              <w:widowControl/>
              <w:spacing w:before="100" w:beforeAutospacing="1" w:after="100" w:afterAutospacing="1"/>
              <w:jc w:val="center"/>
              <w:rPr>
                <w:rFonts w:ascii="微軟正黑體" w:eastAsia="微軟正黑體" w:hAnsi="微軟正黑體" w:cs="新細明體"/>
                <w:kern w:val="0"/>
                <w:sz w:val="40"/>
                <w:szCs w:val="40"/>
              </w:rPr>
            </w:pPr>
            <w:r w:rsidRPr="005E785F">
              <w:rPr>
                <w:rFonts w:ascii="微軟正黑體" w:eastAsia="微軟正黑體" w:hAnsi="微軟正黑體" w:cs="新細明體"/>
                <w:b/>
                <w:bCs/>
                <w:kern w:val="0"/>
                <w:sz w:val="40"/>
                <w:szCs w:val="40"/>
              </w:rPr>
              <w:t>參賽領域</w:t>
            </w:r>
          </w:p>
        </w:tc>
        <w:tc>
          <w:tcPr>
            <w:tcW w:w="748" w:type="pct"/>
            <w:hideMark/>
          </w:tcPr>
          <w:p w:rsidR="005E785F" w:rsidRPr="005E785F" w:rsidRDefault="005E785F" w:rsidP="00106D86">
            <w:pPr>
              <w:widowControl/>
              <w:spacing w:before="100" w:beforeAutospacing="1" w:after="100" w:afterAutospacing="1"/>
              <w:jc w:val="center"/>
              <w:rPr>
                <w:rFonts w:ascii="微軟正黑體" w:eastAsia="微軟正黑體" w:hAnsi="微軟正黑體" w:cs="新細明體"/>
                <w:kern w:val="0"/>
                <w:sz w:val="40"/>
                <w:szCs w:val="40"/>
              </w:rPr>
            </w:pPr>
            <w:r w:rsidRPr="005E785F">
              <w:rPr>
                <w:rFonts w:ascii="微軟正黑體" w:eastAsia="微軟正黑體" w:hAnsi="微軟正黑體" w:cs="新細明體"/>
                <w:b/>
                <w:bCs/>
                <w:kern w:val="0"/>
                <w:sz w:val="40"/>
                <w:szCs w:val="40"/>
              </w:rPr>
              <w:t>參賽組別</w:t>
            </w:r>
          </w:p>
        </w:tc>
        <w:tc>
          <w:tcPr>
            <w:tcW w:w="1235" w:type="pct"/>
            <w:hideMark/>
          </w:tcPr>
          <w:p w:rsidR="005E785F" w:rsidRPr="005E785F" w:rsidRDefault="005E785F" w:rsidP="00106D86">
            <w:pPr>
              <w:widowControl/>
              <w:spacing w:before="100" w:beforeAutospacing="1" w:after="100" w:afterAutospacing="1"/>
              <w:jc w:val="center"/>
              <w:rPr>
                <w:rFonts w:ascii="微軟正黑體" w:eastAsia="微軟正黑體" w:hAnsi="微軟正黑體" w:cs="新細明體"/>
                <w:kern w:val="0"/>
                <w:sz w:val="40"/>
                <w:szCs w:val="40"/>
              </w:rPr>
            </w:pPr>
            <w:r w:rsidRPr="005E785F">
              <w:rPr>
                <w:rFonts w:ascii="微軟正黑體" w:eastAsia="微軟正黑體" w:hAnsi="微軟正黑體" w:cs="新細明體"/>
                <w:b/>
                <w:bCs/>
                <w:kern w:val="0"/>
                <w:sz w:val="40"/>
                <w:szCs w:val="40"/>
              </w:rPr>
              <w:t>參賽</w:t>
            </w:r>
            <w:r w:rsidRPr="005E785F">
              <w:rPr>
                <w:rFonts w:ascii="微軟正黑體" w:eastAsia="微軟正黑體" w:hAnsi="微軟正黑體" w:cs="新細明體" w:hint="eastAsia"/>
                <w:b/>
                <w:bCs/>
                <w:kern w:val="0"/>
                <w:sz w:val="40"/>
                <w:szCs w:val="40"/>
              </w:rPr>
              <w:t>主題</w:t>
            </w:r>
          </w:p>
        </w:tc>
        <w:tc>
          <w:tcPr>
            <w:tcW w:w="588" w:type="pct"/>
            <w:hideMark/>
          </w:tcPr>
          <w:p w:rsidR="005E785F" w:rsidRPr="005E785F" w:rsidRDefault="005E785F" w:rsidP="00106D86">
            <w:pPr>
              <w:widowControl/>
              <w:spacing w:before="100" w:beforeAutospacing="1" w:after="100" w:afterAutospacing="1"/>
              <w:jc w:val="center"/>
              <w:rPr>
                <w:rFonts w:ascii="微軟正黑體" w:eastAsia="微軟正黑體" w:hAnsi="微軟正黑體" w:cs="新細明體"/>
                <w:kern w:val="0"/>
                <w:sz w:val="40"/>
                <w:szCs w:val="40"/>
              </w:rPr>
            </w:pPr>
            <w:r w:rsidRPr="005E785F">
              <w:rPr>
                <w:rFonts w:ascii="微軟正黑體" w:eastAsia="微軟正黑體" w:hAnsi="微軟正黑體" w:cs="新細明體"/>
                <w:b/>
                <w:bCs/>
                <w:kern w:val="0"/>
                <w:sz w:val="40"/>
                <w:szCs w:val="40"/>
              </w:rPr>
              <w:t>獎項</w:t>
            </w:r>
          </w:p>
        </w:tc>
        <w:tc>
          <w:tcPr>
            <w:tcW w:w="742" w:type="pct"/>
          </w:tcPr>
          <w:p w:rsidR="005E785F" w:rsidRPr="005E785F" w:rsidRDefault="005E785F" w:rsidP="00106D86">
            <w:pPr>
              <w:widowControl/>
              <w:spacing w:before="100" w:beforeAutospacing="1" w:after="100" w:afterAutospacing="1"/>
              <w:jc w:val="center"/>
              <w:rPr>
                <w:rFonts w:ascii="微軟正黑體" w:eastAsia="微軟正黑體" w:hAnsi="微軟正黑體" w:cs="新細明體"/>
                <w:b/>
                <w:bCs/>
                <w:kern w:val="0"/>
                <w:sz w:val="40"/>
                <w:szCs w:val="40"/>
              </w:rPr>
            </w:pPr>
            <w:r w:rsidRPr="005E785F">
              <w:rPr>
                <w:rFonts w:ascii="微軟正黑體" w:eastAsia="微軟正黑體" w:hAnsi="微軟正黑體" w:cs="新細明體" w:hint="eastAsia"/>
                <w:b/>
                <w:bCs/>
                <w:kern w:val="0"/>
                <w:sz w:val="40"/>
                <w:szCs w:val="40"/>
              </w:rPr>
              <w:t>獲獎團隊(者)</w:t>
            </w:r>
          </w:p>
        </w:tc>
      </w:tr>
      <w:tr w:rsidR="00925087" w:rsidRPr="005E785F" w:rsidTr="00925087">
        <w:tc>
          <w:tcPr>
            <w:tcW w:w="783"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財團法人生技醫療科技政策研究中心</w:t>
            </w:r>
          </w:p>
        </w:tc>
        <w:tc>
          <w:tcPr>
            <w:tcW w:w="904"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SNQ國家品質標章．國家生技醫療品質獎(第24屆)</w:t>
            </w:r>
          </w:p>
        </w:tc>
        <w:tc>
          <w:tcPr>
            <w:tcW w:w="748"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醫療院所類</w:t>
            </w:r>
            <w:proofErr w:type="gramStart"/>
            <w:r w:rsidRPr="005E785F">
              <w:rPr>
                <w:rFonts w:ascii="微軟正黑體" w:eastAsia="微軟正黑體" w:hAnsi="微軟正黑體" w:cs="新細明體" w:hint="eastAsia"/>
                <w:bCs/>
                <w:kern w:val="0"/>
                <w:sz w:val="40"/>
                <w:szCs w:val="40"/>
              </w:rPr>
              <w:t>─</w:t>
            </w:r>
            <w:proofErr w:type="gramEnd"/>
            <w:r w:rsidRPr="005E785F">
              <w:rPr>
                <w:rFonts w:ascii="微軟正黑體" w:eastAsia="微軟正黑體" w:hAnsi="微軟正黑體" w:cs="新細明體" w:hint="eastAsia"/>
                <w:bCs/>
                <w:kern w:val="0"/>
                <w:sz w:val="40"/>
                <w:szCs w:val="40"/>
              </w:rPr>
              <w:t>醫院社區服務組</w:t>
            </w:r>
          </w:p>
        </w:tc>
        <w:tc>
          <w:tcPr>
            <w:tcW w:w="1235"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台灣之光：前進地球村，深耕新南向</w:t>
            </w:r>
            <w:proofErr w:type="gramStart"/>
            <w:r w:rsidRPr="005E785F">
              <w:rPr>
                <w:rFonts w:ascii="微軟正黑體" w:eastAsia="微軟正黑體" w:hAnsi="微軟正黑體" w:cs="新細明體" w:hint="eastAsia"/>
                <w:bCs/>
                <w:kern w:val="0"/>
                <w:sz w:val="40"/>
                <w:szCs w:val="40"/>
              </w:rPr>
              <w:t>─</w:t>
            </w:r>
            <w:proofErr w:type="gramEnd"/>
            <w:r w:rsidRPr="005E785F">
              <w:rPr>
                <w:rFonts w:ascii="微軟正黑體" w:eastAsia="微軟正黑體" w:hAnsi="微軟正黑體" w:cs="新細明體" w:hint="eastAsia"/>
                <w:bCs/>
                <w:kern w:val="0"/>
                <w:sz w:val="40"/>
                <w:szCs w:val="40"/>
              </w:rPr>
              <w:t>醫療種子培訓醫院</w:t>
            </w:r>
          </w:p>
        </w:tc>
        <w:tc>
          <w:tcPr>
            <w:tcW w:w="588"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國家品質標章認證</w:t>
            </w:r>
          </w:p>
        </w:tc>
        <w:tc>
          <w:tcPr>
            <w:tcW w:w="742"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教學部</w:t>
            </w:r>
          </w:p>
        </w:tc>
      </w:tr>
      <w:tr w:rsidR="00925087" w:rsidRPr="005E785F" w:rsidTr="00925087">
        <w:tc>
          <w:tcPr>
            <w:tcW w:w="783"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財團法人生技醫療科技政策研究中心</w:t>
            </w:r>
          </w:p>
        </w:tc>
        <w:tc>
          <w:tcPr>
            <w:tcW w:w="904"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SNQ國家品質標章．國家生技醫療品質獎(第24屆)</w:t>
            </w:r>
          </w:p>
        </w:tc>
        <w:tc>
          <w:tcPr>
            <w:tcW w:w="748"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醫療院所類</w:t>
            </w:r>
            <w:proofErr w:type="gramStart"/>
            <w:r w:rsidRPr="005E785F">
              <w:rPr>
                <w:rFonts w:ascii="微軟正黑體" w:eastAsia="微軟正黑體" w:hAnsi="微軟正黑體" w:cs="新細明體" w:hint="eastAsia"/>
                <w:bCs/>
                <w:kern w:val="0"/>
                <w:sz w:val="40"/>
                <w:szCs w:val="40"/>
              </w:rPr>
              <w:t>─</w:t>
            </w:r>
            <w:proofErr w:type="gramEnd"/>
            <w:r w:rsidRPr="005E785F">
              <w:rPr>
                <w:rFonts w:ascii="微軟正黑體" w:eastAsia="微軟正黑體" w:hAnsi="微軟正黑體" w:cs="新細明體" w:hint="eastAsia"/>
                <w:bCs/>
                <w:kern w:val="0"/>
                <w:sz w:val="40"/>
                <w:szCs w:val="40"/>
              </w:rPr>
              <w:t>醫院醫務管理組</w:t>
            </w:r>
          </w:p>
        </w:tc>
        <w:tc>
          <w:tcPr>
            <w:tcW w:w="1235"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最後知識後援</w:t>
            </w:r>
            <w:proofErr w:type="gramStart"/>
            <w:r w:rsidRPr="005E785F">
              <w:rPr>
                <w:rFonts w:ascii="微軟正黑體" w:eastAsia="微軟正黑體" w:hAnsi="微軟正黑體" w:cs="新細明體" w:hint="eastAsia"/>
                <w:bCs/>
                <w:kern w:val="0"/>
                <w:sz w:val="40"/>
                <w:szCs w:val="40"/>
              </w:rPr>
              <w:t>─</w:t>
            </w:r>
            <w:proofErr w:type="gramEnd"/>
            <w:r w:rsidRPr="005E785F">
              <w:rPr>
                <w:rFonts w:ascii="微軟正黑體" w:eastAsia="微軟正黑體" w:hAnsi="微軟正黑體" w:cs="新細明體" w:hint="eastAsia"/>
                <w:bCs/>
                <w:kern w:val="0"/>
                <w:sz w:val="40"/>
                <w:szCs w:val="40"/>
              </w:rPr>
              <w:t>主動出擊的醫學圖書館服務「心」藍海</w:t>
            </w:r>
          </w:p>
        </w:tc>
        <w:tc>
          <w:tcPr>
            <w:tcW w:w="588"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國家品質標章認證</w:t>
            </w:r>
          </w:p>
        </w:tc>
        <w:tc>
          <w:tcPr>
            <w:tcW w:w="742" w:type="pct"/>
          </w:tcPr>
          <w:p w:rsidR="00925087" w:rsidRPr="005E785F" w:rsidRDefault="00925087" w:rsidP="00925087">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教學部</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智慧醫療類</w:t>
            </w:r>
            <w:proofErr w:type="gramStart"/>
            <w:r w:rsidRPr="005E785F">
              <w:rPr>
                <w:rFonts w:ascii="微軟正黑體" w:eastAsia="微軟正黑體" w:hAnsi="微軟正黑體" w:cs="新細明體" w:hint="eastAsia"/>
                <w:kern w:val="0"/>
                <w:sz w:val="40"/>
                <w:szCs w:val="40"/>
              </w:rPr>
              <w:t>─</w:t>
            </w:r>
            <w:proofErr w:type="gramEnd"/>
            <w:r w:rsidRPr="005E785F">
              <w:rPr>
                <w:rFonts w:ascii="微軟正黑體" w:eastAsia="微軟正黑體" w:hAnsi="微軟正黑體" w:cs="新細明體" w:hint="eastAsia"/>
                <w:kern w:val="0"/>
                <w:sz w:val="40"/>
                <w:szCs w:val="40"/>
              </w:rPr>
              <w:t>智慧解決方案組</w:t>
            </w:r>
            <w:r w:rsidRPr="005E785F">
              <w:rPr>
                <w:rFonts w:ascii="微軟正黑體" w:eastAsia="微軟正黑體" w:hAnsi="微軟正黑體" w:cs="新細明體"/>
                <w:kern w:val="0"/>
                <w:sz w:val="40"/>
                <w:szCs w:val="40"/>
              </w:rPr>
              <w:t>教學研究</w:t>
            </w:r>
            <w:r w:rsidRPr="005E785F">
              <w:rPr>
                <w:rFonts w:ascii="微軟正黑體" w:eastAsia="微軟正黑體" w:hAnsi="微軟正黑體" w:cs="新細明體" w:hint="eastAsia"/>
                <w:kern w:val="0"/>
                <w:sz w:val="40"/>
                <w:szCs w:val="40"/>
              </w:rPr>
              <w:t>領域</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以智慧資訊~尋求臨床教學與評量的</w:t>
            </w:r>
            <w:proofErr w:type="gramStart"/>
            <w:r w:rsidRPr="005E785F">
              <w:rPr>
                <w:rFonts w:ascii="微軟正黑體" w:eastAsia="微軟正黑體" w:hAnsi="微軟正黑體" w:cs="新細明體"/>
                <w:kern w:val="0"/>
                <w:sz w:val="40"/>
                <w:szCs w:val="40"/>
              </w:rPr>
              <w:t>諧和律</w:t>
            </w:r>
            <w:proofErr w:type="gramEnd"/>
            <w:r w:rsidRPr="005E785F">
              <w:rPr>
                <w:rFonts w:ascii="微軟正黑體" w:eastAsia="微軟正黑體" w:hAnsi="微軟正黑體" w:cs="新細明體"/>
                <w:kern w:val="0"/>
                <w:sz w:val="40"/>
                <w:szCs w:val="40"/>
              </w:rPr>
              <w:t>動</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bCs/>
                <w:kern w:val="0"/>
                <w:sz w:val="40"/>
                <w:szCs w:val="40"/>
              </w:rPr>
              <w:t>國家品質</w:t>
            </w:r>
            <w:r w:rsidRPr="005E785F">
              <w:rPr>
                <w:rFonts w:ascii="微軟正黑體" w:eastAsia="微軟正黑體" w:hAnsi="微軟正黑體" w:cs="新細明體"/>
                <w:kern w:val="0"/>
                <w:sz w:val="40"/>
                <w:szCs w:val="40"/>
              </w:rPr>
              <w:t>標章認證</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教學部</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智慧醫療類</w:t>
            </w:r>
            <w:proofErr w:type="gramStart"/>
            <w:r w:rsidRPr="005E785F">
              <w:rPr>
                <w:rFonts w:ascii="微軟正黑體" w:eastAsia="微軟正黑體" w:hAnsi="微軟正黑體" w:cs="新細明體" w:hint="eastAsia"/>
                <w:kern w:val="0"/>
                <w:sz w:val="40"/>
                <w:szCs w:val="40"/>
              </w:rPr>
              <w:t>─</w:t>
            </w:r>
            <w:proofErr w:type="gramEnd"/>
            <w:r w:rsidRPr="005E785F">
              <w:rPr>
                <w:rFonts w:ascii="微軟正黑體" w:eastAsia="微軟正黑體" w:hAnsi="微軟正黑體" w:cs="新細明體" w:hint="eastAsia"/>
                <w:kern w:val="0"/>
                <w:sz w:val="40"/>
                <w:szCs w:val="40"/>
              </w:rPr>
              <w:t>智慧解決方案組</w:t>
            </w:r>
            <w:r w:rsidRPr="005E785F">
              <w:rPr>
                <w:rFonts w:ascii="微軟正黑體" w:eastAsia="微軟正黑體" w:hAnsi="微軟正黑體" w:cs="新細明體"/>
                <w:kern w:val="0"/>
                <w:sz w:val="40"/>
                <w:szCs w:val="40"/>
              </w:rPr>
              <w:t>行政管理</w:t>
            </w:r>
            <w:r w:rsidRPr="005E785F">
              <w:rPr>
                <w:rFonts w:ascii="微軟正黑體" w:eastAsia="微軟正黑體" w:hAnsi="微軟正黑體" w:cs="新細明體" w:hint="eastAsia"/>
                <w:kern w:val="0"/>
                <w:sz w:val="40"/>
                <w:szCs w:val="40"/>
              </w:rPr>
              <w:t>領域</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kern w:val="0"/>
                <w:sz w:val="40"/>
                <w:szCs w:val="40"/>
              </w:rPr>
              <w:t>繁而不</w:t>
            </w:r>
            <w:proofErr w:type="gramEnd"/>
            <w:r w:rsidRPr="005E785F">
              <w:rPr>
                <w:rFonts w:ascii="微軟正黑體" w:eastAsia="微軟正黑體" w:hAnsi="微軟正黑體" w:cs="新細明體"/>
                <w:kern w:val="0"/>
                <w:sz w:val="40"/>
                <w:szCs w:val="40"/>
              </w:rPr>
              <w:t>煩─多面向優化智能醫師排班系統</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bCs/>
                <w:kern w:val="0"/>
                <w:sz w:val="40"/>
                <w:szCs w:val="40"/>
              </w:rPr>
              <w:t>國家品質</w:t>
            </w:r>
            <w:r w:rsidRPr="005E785F">
              <w:rPr>
                <w:rFonts w:ascii="微軟正黑體" w:eastAsia="微軟正黑體" w:hAnsi="微軟正黑體" w:cs="新細明體"/>
                <w:kern w:val="0"/>
                <w:sz w:val="40"/>
                <w:szCs w:val="40"/>
              </w:rPr>
              <w:t>標章認證</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bCs/>
                <w:kern w:val="0"/>
                <w:sz w:val="40"/>
                <w:szCs w:val="40"/>
              </w:rPr>
            </w:pPr>
            <w:r w:rsidRPr="005E785F">
              <w:rPr>
                <w:rFonts w:ascii="微軟正黑體" w:eastAsia="微軟正黑體" w:hAnsi="微軟正黑體" w:cs="新細明體" w:hint="eastAsia"/>
                <w:bCs/>
                <w:kern w:val="0"/>
                <w:sz w:val="40"/>
                <w:szCs w:val="40"/>
              </w:rPr>
              <w:t>教學部</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系統類</w:t>
            </w:r>
            <w:proofErr w:type="gramStart"/>
            <w:r w:rsidRPr="005E785F">
              <w:rPr>
                <w:rFonts w:ascii="微軟正黑體" w:eastAsia="微軟正黑體" w:hAnsi="微軟正黑體" w:cs="新細明體" w:hint="eastAsia"/>
                <w:kern w:val="0"/>
                <w:sz w:val="40"/>
                <w:szCs w:val="40"/>
              </w:rPr>
              <w:t>─</w:t>
            </w:r>
            <w:proofErr w:type="gramEnd"/>
            <w:r w:rsidRPr="005E785F">
              <w:rPr>
                <w:rFonts w:ascii="微軟正黑體" w:eastAsia="微軟正黑體" w:hAnsi="微軟正黑體" w:cs="新細明體"/>
                <w:kern w:val="0"/>
                <w:sz w:val="40"/>
                <w:szCs w:val="40"/>
              </w:rPr>
              <w:t>卓越中心組</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卓越中心獎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教學部</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系統類</w:t>
            </w:r>
            <w:proofErr w:type="gramStart"/>
            <w:r w:rsidRPr="005E785F">
              <w:rPr>
                <w:rFonts w:ascii="微軟正黑體" w:eastAsia="微軟正黑體" w:hAnsi="微軟正黑體" w:cs="新細明體" w:hint="eastAsia"/>
                <w:kern w:val="0"/>
                <w:sz w:val="40"/>
                <w:szCs w:val="40"/>
              </w:rPr>
              <w:t>─</w:t>
            </w:r>
            <w:proofErr w:type="gramEnd"/>
            <w:r w:rsidRPr="005E785F">
              <w:rPr>
                <w:rFonts w:ascii="微軟正黑體" w:eastAsia="微軟正黑體" w:hAnsi="微軟正黑體" w:cs="新細明體"/>
                <w:kern w:val="0"/>
                <w:sz w:val="40"/>
                <w:szCs w:val="40"/>
              </w:rPr>
              <w:t>卓越中心組</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卓越中心獎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實證醫學中心</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擬真情境類</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手術</w:t>
            </w:r>
            <w:proofErr w:type="gramStart"/>
            <w:r w:rsidRPr="005E785F">
              <w:rPr>
                <w:rFonts w:ascii="微軟正黑體" w:eastAsia="微軟正黑體" w:hAnsi="微軟正黑體" w:cs="新細明體"/>
                <w:kern w:val="0"/>
                <w:sz w:val="40"/>
                <w:szCs w:val="40"/>
              </w:rPr>
              <w:t>照護組</w:t>
            </w:r>
            <w:proofErr w:type="gramEnd"/>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金獎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麻醉部許惠然、外科</w:t>
            </w:r>
            <w:proofErr w:type="gramStart"/>
            <w:r w:rsidRPr="005E785F">
              <w:rPr>
                <w:rFonts w:ascii="微軟正黑體" w:eastAsia="微軟正黑體" w:hAnsi="微軟正黑體" w:cs="新細明體" w:hint="eastAsia"/>
                <w:kern w:val="0"/>
                <w:sz w:val="40"/>
                <w:szCs w:val="40"/>
              </w:rPr>
              <w:t>部白詩旻</w:t>
            </w:r>
            <w:proofErr w:type="gramEnd"/>
            <w:r w:rsidRPr="005E785F">
              <w:rPr>
                <w:rFonts w:ascii="微軟正黑體" w:eastAsia="微軟正黑體" w:hAnsi="微軟正黑體" w:cs="新細明體" w:hint="eastAsia"/>
                <w:kern w:val="0"/>
                <w:sz w:val="40"/>
                <w:szCs w:val="40"/>
              </w:rPr>
              <w:t>、</w:t>
            </w:r>
            <w:r w:rsidRPr="005E785F">
              <w:rPr>
                <w:rFonts w:ascii="微軟正黑體" w:eastAsia="微軟正黑體" w:hAnsi="微軟正黑體" w:cs="新細明體" w:hint="eastAsia"/>
                <w:kern w:val="0"/>
                <w:sz w:val="40"/>
                <w:szCs w:val="40"/>
              </w:rPr>
              <w:lastRenderedPageBreak/>
              <w:t>護理部曾麗華、護理部李小青、護理部曾重澤、護理部戴宏達、教學部程雅琳、麻醉部鄭宏煒</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lastRenderedPageBreak/>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擬真情境類</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新人組</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金獎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教學部李怡</w:t>
            </w:r>
            <w:proofErr w:type="gramStart"/>
            <w:r w:rsidRPr="005E785F">
              <w:rPr>
                <w:rFonts w:ascii="微軟正黑體" w:eastAsia="微軟正黑體" w:hAnsi="微軟正黑體" w:cs="新細明體" w:hint="eastAsia"/>
                <w:kern w:val="0"/>
                <w:sz w:val="40"/>
                <w:szCs w:val="40"/>
              </w:rPr>
              <w:t>緻</w:t>
            </w:r>
            <w:proofErr w:type="gramEnd"/>
            <w:r w:rsidRPr="005E785F">
              <w:rPr>
                <w:rFonts w:ascii="微軟正黑體" w:eastAsia="微軟正黑體" w:hAnsi="微軟正黑體" w:cs="新細明體" w:hint="eastAsia"/>
                <w:kern w:val="0"/>
                <w:sz w:val="40"/>
                <w:szCs w:val="40"/>
              </w:rPr>
              <w:t>、護理部盧冠廷、護理</w:t>
            </w:r>
            <w:proofErr w:type="gramStart"/>
            <w:r w:rsidRPr="005E785F">
              <w:rPr>
                <w:rFonts w:ascii="微軟正黑體" w:eastAsia="微軟正黑體" w:hAnsi="微軟正黑體" w:cs="新細明體" w:hint="eastAsia"/>
                <w:kern w:val="0"/>
                <w:sz w:val="40"/>
                <w:szCs w:val="40"/>
              </w:rPr>
              <w:t>部吳雨</w:t>
            </w:r>
            <w:proofErr w:type="gramEnd"/>
            <w:r w:rsidRPr="005E785F">
              <w:rPr>
                <w:rFonts w:ascii="微軟正黑體" w:eastAsia="微軟正黑體" w:hAnsi="微軟正黑體" w:cs="新細明體" w:hint="eastAsia"/>
                <w:kern w:val="0"/>
                <w:sz w:val="40"/>
                <w:szCs w:val="40"/>
              </w:rPr>
              <w:t>蒨、護理部李昱嫻、教學部程雅琳、</w:t>
            </w:r>
            <w:proofErr w:type="gramStart"/>
            <w:r w:rsidRPr="005E785F">
              <w:rPr>
                <w:rFonts w:ascii="微軟正黑體" w:eastAsia="微軟正黑體" w:hAnsi="微軟正黑體" w:cs="新細明體" w:hint="eastAsia"/>
                <w:kern w:val="0"/>
                <w:sz w:val="40"/>
                <w:szCs w:val="40"/>
              </w:rPr>
              <w:t>教學部楊</w:t>
            </w:r>
            <w:proofErr w:type="gramEnd"/>
            <w:r w:rsidRPr="005E785F">
              <w:rPr>
                <w:rFonts w:ascii="微軟正黑體" w:eastAsia="微軟正黑體" w:hAnsi="微軟正黑體" w:cs="新細明體" w:hint="eastAsia"/>
                <w:kern w:val="0"/>
                <w:sz w:val="40"/>
                <w:szCs w:val="40"/>
              </w:rPr>
              <w:t>盈盈</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實證醫學類</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文獻查證菁英組</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金獎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急診部徐德福、急診部林進偉、護理部劉佳怡、藥學部童聖鈞</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實證醫學類</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文獻查證臨床組(北區)</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銀獎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胸腔部陳威志、教學部葉俊廷、護理部黃凱琪、藥學部盧孟穗</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lastRenderedPageBreak/>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實證醫學類</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文獻查證臨床組(北區)</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銅獎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急診部徐德福、急診部林進偉、急診部李奕</w:t>
            </w:r>
            <w:proofErr w:type="gramStart"/>
            <w:r w:rsidRPr="005E785F">
              <w:rPr>
                <w:rFonts w:ascii="微軟正黑體" w:eastAsia="微軟正黑體" w:hAnsi="微軟正黑體" w:cs="新細明體" w:hint="eastAsia"/>
                <w:kern w:val="0"/>
                <w:sz w:val="40"/>
                <w:szCs w:val="40"/>
              </w:rPr>
              <w:t>叡</w:t>
            </w:r>
            <w:proofErr w:type="gramEnd"/>
            <w:r w:rsidRPr="005E785F">
              <w:rPr>
                <w:rFonts w:ascii="微軟正黑體" w:eastAsia="微軟正黑體" w:hAnsi="微軟正黑體" w:cs="新細明體" w:hint="eastAsia"/>
                <w:kern w:val="0"/>
                <w:sz w:val="40"/>
                <w:szCs w:val="40"/>
              </w:rPr>
              <w:t>、急診部何泰宏、護理部林孟蓁</w:t>
            </w:r>
          </w:p>
        </w:tc>
      </w:tr>
      <w:tr w:rsidR="00812D11" w:rsidRPr="005E785F" w:rsidTr="00925087">
        <w:tc>
          <w:tcPr>
            <w:tcW w:w="783"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國家醫療品質獎</w:t>
            </w:r>
            <w:r w:rsidRPr="005E785F">
              <w:rPr>
                <w:rFonts w:ascii="微軟正黑體" w:eastAsia="微軟正黑體" w:hAnsi="微軟正黑體" w:cs="新細明體" w:hint="eastAsia"/>
                <w:kern w:val="0"/>
                <w:sz w:val="40"/>
                <w:szCs w:val="40"/>
              </w:rPr>
              <w:t>(第22屆)</w:t>
            </w:r>
          </w:p>
        </w:tc>
        <w:tc>
          <w:tcPr>
            <w:tcW w:w="74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實證醫學類</w:t>
            </w:r>
          </w:p>
        </w:tc>
        <w:tc>
          <w:tcPr>
            <w:tcW w:w="1235"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文獻查證新人組</w:t>
            </w:r>
          </w:p>
        </w:tc>
        <w:tc>
          <w:tcPr>
            <w:tcW w:w="588"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潛力獎</w:t>
            </w:r>
          </w:p>
        </w:tc>
        <w:tc>
          <w:tcPr>
            <w:tcW w:w="742" w:type="pct"/>
          </w:tcPr>
          <w:p w:rsidR="00812D11" w:rsidRPr="005E785F" w:rsidRDefault="00812D11" w:rsidP="00812D11">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麻醉部鄒樂起、教學部王</w:t>
            </w:r>
            <w:proofErr w:type="gramStart"/>
            <w:r w:rsidRPr="005E785F">
              <w:rPr>
                <w:rFonts w:ascii="微軟正黑體" w:eastAsia="微軟正黑體" w:hAnsi="微軟正黑體" w:cs="新細明體" w:hint="eastAsia"/>
                <w:kern w:val="0"/>
                <w:sz w:val="40"/>
                <w:szCs w:val="40"/>
              </w:rPr>
              <w:t>郁</w:t>
            </w:r>
            <w:proofErr w:type="gramEnd"/>
            <w:r w:rsidRPr="005E785F">
              <w:rPr>
                <w:rFonts w:ascii="微軟正黑體" w:eastAsia="微軟正黑體" w:hAnsi="微軟正黑體" w:cs="新細明體" w:hint="eastAsia"/>
                <w:kern w:val="0"/>
                <w:sz w:val="40"/>
                <w:szCs w:val="40"/>
              </w:rPr>
              <w:t>晴、教學部王于文、藥學部黃偉倫</w:t>
            </w:r>
          </w:p>
        </w:tc>
      </w:tr>
      <w:tr w:rsidR="0054267E" w:rsidRPr="005E785F" w:rsidTr="00925087">
        <w:tc>
          <w:tcPr>
            <w:tcW w:w="783"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醫</w:t>
            </w:r>
            <w:proofErr w:type="gramEnd"/>
            <w:r w:rsidRPr="005E785F">
              <w:rPr>
                <w:rFonts w:ascii="微軟正黑體" w:eastAsia="微軟正黑體" w:hAnsi="微軟正黑體" w:cs="新細明體" w:hint="eastAsia"/>
                <w:kern w:val="0"/>
                <w:sz w:val="40"/>
                <w:szCs w:val="40"/>
              </w:rPr>
              <w:t>病共享決策(SDM)醫療機構實踐運動</w:t>
            </w:r>
          </w:p>
        </w:tc>
        <w:tc>
          <w:tcPr>
            <w:tcW w:w="748"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醫療機構推廣組</w:t>
            </w:r>
          </w:p>
        </w:tc>
        <w:tc>
          <w:tcPr>
            <w:tcW w:w="1235"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p>
        </w:tc>
        <w:tc>
          <w:tcPr>
            <w:tcW w:w="588"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實踐</w:t>
            </w:r>
            <w:proofErr w:type="gramStart"/>
            <w:r w:rsidRPr="005E785F">
              <w:rPr>
                <w:rFonts w:ascii="微軟正黑體" w:eastAsia="微軟正黑體" w:hAnsi="微軟正黑體" w:cs="新細明體" w:hint="eastAsia"/>
                <w:kern w:val="0"/>
                <w:sz w:val="40"/>
                <w:szCs w:val="40"/>
              </w:rPr>
              <w:t>績優獎</w:t>
            </w:r>
            <w:proofErr w:type="gramEnd"/>
          </w:p>
        </w:tc>
        <w:tc>
          <w:tcPr>
            <w:tcW w:w="742"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臺</w:t>
            </w:r>
            <w:proofErr w:type="gramEnd"/>
            <w:r w:rsidRPr="005E785F">
              <w:rPr>
                <w:rFonts w:ascii="微軟正黑體" w:eastAsia="微軟正黑體" w:hAnsi="微軟正黑體" w:cs="新細明體" w:hint="eastAsia"/>
                <w:kern w:val="0"/>
                <w:sz w:val="40"/>
                <w:szCs w:val="40"/>
              </w:rPr>
              <w:t>北榮民總醫院</w:t>
            </w:r>
          </w:p>
        </w:tc>
      </w:tr>
      <w:tr w:rsidR="0054267E" w:rsidRPr="005E785F" w:rsidTr="00925087">
        <w:tc>
          <w:tcPr>
            <w:tcW w:w="783"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財團法人醫院評鑑暨醫療品質策進會</w:t>
            </w:r>
          </w:p>
        </w:tc>
        <w:tc>
          <w:tcPr>
            <w:tcW w:w="904"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醫</w:t>
            </w:r>
            <w:proofErr w:type="gramEnd"/>
            <w:r w:rsidRPr="005E785F">
              <w:rPr>
                <w:rFonts w:ascii="微軟正黑體" w:eastAsia="微軟正黑體" w:hAnsi="微軟正黑體" w:cs="新細明體" w:hint="eastAsia"/>
                <w:kern w:val="0"/>
                <w:sz w:val="40"/>
                <w:szCs w:val="40"/>
              </w:rPr>
              <w:t>病共享決策(SDM)醫療機構實踐運動</w:t>
            </w:r>
          </w:p>
        </w:tc>
        <w:tc>
          <w:tcPr>
            <w:tcW w:w="748"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臨床運用組</w:t>
            </w:r>
          </w:p>
        </w:tc>
        <w:tc>
          <w:tcPr>
            <w:tcW w:w="1235"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放置胸管後，引流裝置我應選擇「</w:t>
            </w:r>
            <w:proofErr w:type="gramStart"/>
            <w:r w:rsidRPr="005E785F">
              <w:rPr>
                <w:rFonts w:ascii="微軟正黑體" w:eastAsia="微軟正黑體" w:hAnsi="微軟正黑體" w:cs="新細明體" w:hint="eastAsia"/>
                <w:kern w:val="0"/>
                <w:sz w:val="40"/>
                <w:szCs w:val="40"/>
              </w:rPr>
              <w:t>標準胸瓶</w:t>
            </w:r>
            <w:proofErr w:type="gramEnd"/>
            <w:r w:rsidRPr="005E785F">
              <w:rPr>
                <w:rFonts w:ascii="微軟正黑體" w:eastAsia="微軟正黑體" w:hAnsi="微軟正黑體" w:cs="新細明體" w:hint="eastAsia"/>
                <w:kern w:val="0"/>
                <w:sz w:val="40"/>
                <w:szCs w:val="40"/>
              </w:rPr>
              <w:t>」或「</w:t>
            </w:r>
            <w:proofErr w:type="gramStart"/>
            <w:r w:rsidRPr="005E785F">
              <w:rPr>
                <w:rFonts w:ascii="微軟正黑體" w:eastAsia="微軟正黑體" w:hAnsi="微軟正黑體" w:cs="新細明體" w:hint="eastAsia"/>
                <w:kern w:val="0"/>
                <w:sz w:val="40"/>
                <w:szCs w:val="40"/>
              </w:rPr>
              <w:t>電子胸</w:t>
            </w:r>
            <w:proofErr w:type="gramEnd"/>
            <w:r w:rsidRPr="005E785F">
              <w:rPr>
                <w:rFonts w:ascii="微軟正黑體" w:eastAsia="微軟正黑體" w:hAnsi="微軟正黑體" w:cs="新細明體" w:hint="eastAsia"/>
                <w:kern w:val="0"/>
                <w:sz w:val="40"/>
                <w:szCs w:val="40"/>
              </w:rPr>
              <w:t>瓶」？</w:t>
            </w:r>
          </w:p>
        </w:tc>
        <w:tc>
          <w:tcPr>
            <w:tcW w:w="588"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優秀團隊獎</w:t>
            </w:r>
          </w:p>
        </w:tc>
        <w:tc>
          <w:tcPr>
            <w:tcW w:w="742" w:type="pct"/>
          </w:tcPr>
          <w:p w:rsidR="0054267E" w:rsidRPr="005E785F" w:rsidRDefault="0054267E" w:rsidP="0054267E">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臺</w:t>
            </w:r>
            <w:proofErr w:type="gramEnd"/>
            <w:r w:rsidRPr="005E785F">
              <w:rPr>
                <w:rFonts w:ascii="微軟正黑體" w:eastAsia="微軟正黑體" w:hAnsi="微軟正黑體" w:cs="新細明體" w:hint="eastAsia"/>
                <w:kern w:val="0"/>
                <w:sz w:val="40"/>
                <w:szCs w:val="40"/>
              </w:rPr>
              <w:t>北榮民總醫院</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世界醫院大會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第44屆</w:t>
            </w:r>
            <w:r w:rsidRPr="005E785F">
              <w:rPr>
                <w:rFonts w:ascii="微軟正黑體" w:eastAsia="微軟正黑體" w:hAnsi="微軟正黑體" w:cs="新細明體"/>
                <w:kern w:val="0"/>
                <w:sz w:val="40"/>
                <w:szCs w:val="40"/>
              </w:rPr>
              <w:t xml:space="preserve">國際醫院聯合會 IHF </w:t>
            </w:r>
            <w:r w:rsidRPr="005E785F">
              <w:rPr>
                <w:rFonts w:ascii="微軟正黑體" w:eastAsia="微軟正黑體" w:hAnsi="微軟正黑體" w:cs="新細明體" w:hint="eastAsia"/>
                <w:kern w:val="0"/>
                <w:sz w:val="40"/>
                <w:szCs w:val="40"/>
              </w:rPr>
              <w:t>獎</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Immersive virtual reality materials increase tracheostomy and decrease the inappropriate case skills-related complications by educating healthcare providers-3years projects</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特優獎項(Honorable Mention)</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侯明志副院長、教學部楊盈盈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lastRenderedPageBreak/>
              <w:t>台灣醫學教育學會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一般醫學師資培育及PGY OSCE教學影片競賽</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後</w:t>
            </w:r>
            <w:proofErr w:type="gramStart"/>
            <w:r w:rsidRPr="005E785F">
              <w:rPr>
                <w:rFonts w:ascii="微軟正黑體" w:eastAsia="微軟正黑體" w:hAnsi="微軟正黑體" w:cs="新細明體"/>
                <w:kern w:val="0"/>
                <w:sz w:val="40"/>
                <w:szCs w:val="40"/>
              </w:rPr>
              <w:t>疫</w:t>
            </w:r>
            <w:proofErr w:type="gramEnd"/>
            <w:r w:rsidRPr="005E785F">
              <w:rPr>
                <w:rFonts w:ascii="微軟正黑體" w:eastAsia="微軟正黑體" w:hAnsi="微軟正黑體" w:cs="新細明體"/>
                <w:kern w:val="0"/>
                <w:sz w:val="40"/>
                <w:szCs w:val="40"/>
              </w:rPr>
              <w:t>情時代核心臨床技能訓練</w:t>
            </w:r>
            <w:proofErr w:type="gramStart"/>
            <w:r w:rsidRPr="005E785F">
              <w:rPr>
                <w:rFonts w:ascii="微軟正黑體" w:eastAsia="微軟正黑體" w:hAnsi="微軟正黑體" w:cs="新細明體"/>
                <w:kern w:val="0"/>
                <w:sz w:val="40"/>
                <w:szCs w:val="40"/>
              </w:rPr>
              <w:t>─</w:t>
            </w:r>
            <w:proofErr w:type="gramEnd"/>
            <w:r w:rsidRPr="005E785F">
              <w:rPr>
                <w:rFonts w:ascii="微軟正黑體" w:eastAsia="微軟正黑體" w:hAnsi="微軟正黑體" w:cs="新細明體"/>
                <w:kern w:val="0"/>
                <w:sz w:val="40"/>
                <w:szCs w:val="40"/>
              </w:rPr>
              <w:t>應用AR智慧眼鏡系統在不同場域之臨床教學</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第一名</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侯明志副院長、教學部楊盈盈、教學部楊惠文、教學部郭穎頻、教學部蔡沛樺</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台灣醫學教育學會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OSCE優良教案競賽</w:t>
            </w:r>
            <w:r w:rsidRPr="005E785F">
              <w:rPr>
                <w:rFonts w:ascii="微軟正黑體" w:eastAsia="微軟正黑體" w:hAnsi="微軟正黑體" w:cs="新細明體" w:hint="eastAsia"/>
                <w:kern w:val="0"/>
                <w:sz w:val="40"/>
                <w:szCs w:val="40"/>
              </w:rPr>
              <w:t>(</w:t>
            </w:r>
            <w:r w:rsidRPr="005E785F">
              <w:rPr>
                <w:rFonts w:ascii="微軟正黑體" w:eastAsia="微軟正黑體" w:hAnsi="微軟正黑體" w:cs="新細明體"/>
                <w:kern w:val="0"/>
                <w:sz w:val="40"/>
                <w:szCs w:val="40"/>
              </w:rPr>
              <w:t>非</w:t>
            </w:r>
            <w:proofErr w:type="gramStart"/>
            <w:r w:rsidRPr="005E785F">
              <w:rPr>
                <w:rFonts w:ascii="微軟正黑體" w:eastAsia="微軟正黑體" w:hAnsi="微軟正黑體" w:cs="新細明體"/>
                <w:kern w:val="0"/>
                <w:sz w:val="40"/>
                <w:szCs w:val="40"/>
              </w:rPr>
              <w:t>醫事職</w:t>
            </w:r>
            <w:proofErr w:type="gramEnd"/>
            <w:r w:rsidRPr="005E785F">
              <w:rPr>
                <w:rFonts w:ascii="微軟正黑體" w:eastAsia="微軟正黑體" w:hAnsi="微軟正黑體" w:cs="新細明體"/>
                <w:kern w:val="0"/>
                <w:sz w:val="40"/>
                <w:szCs w:val="40"/>
              </w:rPr>
              <w:t>類</w:t>
            </w:r>
            <w:r w:rsidRPr="005E785F">
              <w:rPr>
                <w:rFonts w:ascii="微軟正黑體" w:eastAsia="微軟正黑體" w:hAnsi="微軟正黑體" w:cs="新細明體" w:hint="eastAsia"/>
                <w:kern w:val="0"/>
                <w:sz w:val="40"/>
                <w:szCs w:val="40"/>
              </w:rPr>
              <w:t>)</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人文關懷為中心的諮商衛教</w:t>
            </w:r>
            <w:proofErr w:type="gramStart"/>
            <w:r w:rsidRPr="005E785F">
              <w:rPr>
                <w:rFonts w:ascii="微軟正黑體" w:eastAsia="微軟正黑體" w:hAnsi="微軟正黑體" w:cs="新細明體"/>
                <w:kern w:val="0"/>
                <w:sz w:val="40"/>
                <w:szCs w:val="40"/>
              </w:rPr>
              <w:t>─</w:t>
            </w:r>
            <w:proofErr w:type="gramEnd"/>
            <w:r w:rsidRPr="005E785F">
              <w:rPr>
                <w:rFonts w:ascii="微軟正黑體" w:eastAsia="微軟正黑體" w:hAnsi="微軟正黑體" w:cs="新細明體"/>
                <w:kern w:val="0"/>
                <w:sz w:val="40"/>
                <w:szCs w:val="40"/>
              </w:rPr>
              <w:t>自殺風險偵測與預防</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第二名</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護理部廖淑貞、護理部彭孟津、護理部王佩琮、胸腔部陳威志、教學部楊盈盈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bookmarkStart w:id="0" w:name="_GoBack"/>
            <w:bookmarkEnd w:id="0"/>
            <w:r w:rsidRPr="005E785F">
              <w:rPr>
                <w:rFonts w:ascii="微軟正黑體" w:eastAsia="微軟正黑體" w:hAnsi="微軟正黑體" w:cs="新細明體" w:hint="eastAsia"/>
                <w:kern w:val="0"/>
                <w:sz w:val="40"/>
                <w:szCs w:val="40"/>
              </w:rPr>
              <w:t>台</w:t>
            </w:r>
            <w:r w:rsidRPr="005E785F">
              <w:rPr>
                <w:rFonts w:ascii="微軟正黑體" w:eastAsia="微軟正黑體" w:hAnsi="微軟正黑體" w:cs="新細明體"/>
                <w:kern w:val="0"/>
                <w:sz w:val="40"/>
                <w:szCs w:val="40"/>
              </w:rPr>
              <w:t>灣擬真醫學教育學會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全國擬真醫學教育優秀期刊論文獎</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Virtual reality (VR) informative aids increase residents</w:t>
            </w:r>
            <w:proofErr w:type="gramStart"/>
            <w:r w:rsidRPr="005E785F">
              <w:rPr>
                <w:rFonts w:ascii="微軟正黑體" w:eastAsia="微軟正黑體" w:hAnsi="微軟正黑體" w:cs="新細明體"/>
                <w:kern w:val="0"/>
                <w:sz w:val="40"/>
                <w:szCs w:val="40"/>
              </w:rPr>
              <w:t>‘</w:t>
            </w:r>
            <w:proofErr w:type="gramEnd"/>
            <w:r w:rsidRPr="005E785F">
              <w:rPr>
                <w:rFonts w:ascii="微軟正黑體" w:eastAsia="微軟正黑體" w:hAnsi="微軟正黑體" w:cs="新細明體"/>
                <w:kern w:val="0"/>
                <w:sz w:val="40"/>
                <w:szCs w:val="40"/>
              </w:rPr>
              <w:t xml:space="preserve"> atrial fibrillation (AF) ablation procedures-related knowledge and patients' satisfaction虛擬實境輔助工具增加住院醫師對心房顫動手術流程相關知識及患者滿意度</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特優</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第一作者內科部張世霖；通訊作者教學部楊盈盈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lastRenderedPageBreak/>
              <w:t>台</w:t>
            </w:r>
            <w:r w:rsidRPr="005E785F">
              <w:rPr>
                <w:rFonts w:ascii="微軟正黑體" w:eastAsia="微軟正黑體" w:hAnsi="微軟正黑體" w:cs="新細明體"/>
                <w:kern w:val="0"/>
                <w:sz w:val="40"/>
                <w:szCs w:val="40"/>
              </w:rPr>
              <w:t>灣擬真醫學教育學會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全國擬真醫學教育優秀期刊論文獎</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Effects of virtual reality training on decreasing the rates of needlestick or sharp injury in new-coming medical and nursing interns in Taiwan虛擬實境訓練對降低台灣新進醫護實習生</w:t>
            </w:r>
            <w:proofErr w:type="gramStart"/>
            <w:r w:rsidRPr="005E785F">
              <w:rPr>
                <w:rFonts w:ascii="微軟正黑體" w:eastAsia="微軟正黑體" w:hAnsi="微軟正黑體" w:cs="新細明體"/>
                <w:kern w:val="0"/>
                <w:sz w:val="40"/>
                <w:szCs w:val="40"/>
              </w:rPr>
              <w:t>針刺或銳器</w:t>
            </w:r>
            <w:proofErr w:type="gramEnd"/>
            <w:r w:rsidRPr="005E785F">
              <w:rPr>
                <w:rFonts w:ascii="微軟正黑體" w:eastAsia="微軟正黑體" w:hAnsi="微軟正黑體" w:cs="新細明體"/>
                <w:kern w:val="0"/>
                <w:sz w:val="40"/>
                <w:szCs w:val="40"/>
              </w:rPr>
              <w:t xml:space="preserve">受傷率的影響 </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優等</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第一作者外科部吳思賢；通訊作者教學部楊盈盈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台</w:t>
            </w:r>
            <w:r w:rsidRPr="005E785F">
              <w:rPr>
                <w:rFonts w:ascii="微軟正黑體" w:eastAsia="微軟正黑體" w:hAnsi="微軟正黑體" w:cs="新細明體"/>
                <w:kern w:val="0"/>
                <w:sz w:val="40"/>
                <w:szCs w:val="40"/>
              </w:rPr>
              <w:t>灣擬真醫學教育學會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擬真醫學訓練應用教案及影片競賽</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臨床能力訓練(OSCE)教案(含影片)</w:t>
            </w:r>
            <w:r w:rsidRPr="005E785F">
              <w:rPr>
                <w:rFonts w:ascii="微軟正黑體" w:eastAsia="微軟正黑體" w:hAnsi="微軟正黑體" w:cs="新細明體" w:hint="eastAsia"/>
                <w:kern w:val="0"/>
                <w:sz w:val="40"/>
                <w:szCs w:val="40"/>
              </w:rPr>
              <w:t>組</w:t>
            </w: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以勝任能力為導向之檢驗醫學教育</w:t>
            </w:r>
            <w:proofErr w:type="gramStart"/>
            <w:r w:rsidRPr="005E785F">
              <w:rPr>
                <w:rFonts w:ascii="微軟正黑體" w:eastAsia="微軟正黑體" w:hAnsi="微軟正黑體" w:cs="新細明體"/>
                <w:kern w:val="0"/>
                <w:sz w:val="40"/>
                <w:szCs w:val="40"/>
              </w:rPr>
              <w:t>─醫</w:t>
            </w:r>
            <w:proofErr w:type="gramEnd"/>
            <w:r w:rsidRPr="005E785F">
              <w:rPr>
                <w:rFonts w:ascii="微軟正黑體" w:eastAsia="微軟正黑體" w:hAnsi="微軟正黑體" w:cs="新細明體"/>
                <w:kern w:val="0"/>
                <w:sz w:val="40"/>
                <w:szCs w:val="40"/>
              </w:rPr>
              <w:t xml:space="preserve">檢全人照護OSCE </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特優獎</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病理檢驗部王晏莉、病理檢驗部蔡慧思、病理檢驗</w:t>
            </w:r>
            <w:proofErr w:type="gramStart"/>
            <w:r w:rsidRPr="005E785F">
              <w:rPr>
                <w:rFonts w:ascii="微軟正黑體" w:eastAsia="微軟正黑體" w:hAnsi="微軟正黑體" w:cs="新細明體" w:hint="eastAsia"/>
                <w:kern w:val="0"/>
                <w:sz w:val="40"/>
                <w:szCs w:val="40"/>
              </w:rPr>
              <w:t>部陳欣涵</w:t>
            </w:r>
            <w:proofErr w:type="gramEnd"/>
            <w:r w:rsidRPr="005E785F">
              <w:rPr>
                <w:rFonts w:ascii="微軟正黑體" w:eastAsia="微軟正黑體" w:hAnsi="微軟正黑體" w:cs="新細明體" w:hint="eastAsia"/>
                <w:kern w:val="0"/>
                <w:sz w:val="40"/>
                <w:szCs w:val="40"/>
              </w:rPr>
              <w:t>、病理檢驗部李民安、病理檢驗部鄭惠文、病理檢驗部何祥齡、護理</w:t>
            </w:r>
            <w:proofErr w:type="gramStart"/>
            <w:r w:rsidRPr="005E785F">
              <w:rPr>
                <w:rFonts w:ascii="微軟正黑體" w:eastAsia="微軟正黑體" w:hAnsi="微軟正黑體" w:cs="新細明體" w:hint="eastAsia"/>
                <w:kern w:val="0"/>
                <w:sz w:val="40"/>
                <w:szCs w:val="40"/>
              </w:rPr>
              <w:t>部高淑雰</w:t>
            </w:r>
            <w:proofErr w:type="gramEnd"/>
            <w:r w:rsidRPr="005E785F">
              <w:rPr>
                <w:rFonts w:ascii="微軟正黑體" w:eastAsia="微軟正黑體" w:hAnsi="微軟正黑體" w:cs="新細明體" w:hint="eastAsia"/>
                <w:kern w:val="0"/>
                <w:sz w:val="40"/>
                <w:szCs w:val="40"/>
              </w:rPr>
              <w:t>、教學部楊盈盈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台</w:t>
            </w:r>
            <w:r w:rsidRPr="005E785F">
              <w:rPr>
                <w:rFonts w:ascii="微軟正黑體" w:eastAsia="微軟正黑體" w:hAnsi="微軟正黑體" w:cs="新細明體"/>
                <w:kern w:val="0"/>
                <w:sz w:val="40"/>
                <w:szCs w:val="40"/>
              </w:rPr>
              <w:t>灣擬真醫學教育學會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擬真醫學訓練應用教案及影片競賽</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臨床能力訓練(OSCE)教案(含影片)</w:t>
            </w:r>
            <w:r w:rsidRPr="005E785F">
              <w:rPr>
                <w:rFonts w:ascii="微軟正黑體" w:eastAsia="微軟正黑體" w:hAnsi="微軟正黑體" w:cs="新細明體" w:hint="eastAsia"/>
                <w:kern w:val="0"/>
                <w:sz w:val="40"/>
                <w:szCs w:val="40"/>
              </w:rPr>
              <w:t>組</w:t>
            </w: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人文關懷為中心的諮商衛教</w:t>
            </w:r>
            <w:proofErr w:type="gramStart"/>
            <w:r w:rsidRPr="005E785F">
              <w:rPr>
                <w:rFonts w:ascii="微軟正黑體" w:eastAsia="微軟正黑體" w:hAnsi="微軟正黑體" w:cs="新細明體"/>
                <w:kern w:val="0"/>
                <w:sz w:val="40"/>
                <w:szCs w:val="40"/>
              </w:rPr>
              <w:t>─</w:t>
            </w:r>
            <w:proofErr w:type="gramEnd"/>
            <w:r w:rsidRPr="005E785F">
              <w:rPr>
                <w:rFonts w:ascii="微軟正黑體" w:eastAsia="微軟正黑體" w:hAnsi="微軟正黑體" w:cs="新細明體"/>
                <w:kern w:val="0"/>
                <w:sz w:val="40"/>
                <w:szCs w:val="40"/>
              </w:rPr>
              <w:t>自殺風險偵測與預防</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入選獎</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護理部廖淑貞、護理部彭孟津、護理部王佩琮、</w:t>
            </w:r>
            <w:r w:rsidRPr="005E785F">
              <w:rPr>
                <w:rFonts w:ascii="微軟正黑體" w:eastAsia="微軟正黑體" w:hAnsi="微軟正黑體" w:cs="新細明體" w:hint="eastAsia"/>
                <w:kern w:val="0"/>
                <w:sz w:val="40"/>
                <w:szCs w:val="40"/>
              </w:rPr>
              <w:lastRenderedPageBreak/>
              <w:t>胸腔部陳威志、教學部楊盈盈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lastRenderedPageBreak/>
              <w:t>台</w:t>
            </w:r>
            <w:r w:rsidRPr="005E785F">
              <w:rPr>
                <w:rFonts w:ascii="微軟正黑體" w:eastAsia="微軟正黑體" w:hAnsi="微軟正黑體" w:cs="新細明體"/>
                <w:kern w:val="0"/>
                <w:sz w:val="40"/>
                <w:szCs w:val="40"/>
              </w:rPr>
              <w:t>灣擬真醫學教育學會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擬真醫學訓練應用教案及影片競賽</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臨床能力訓練(OSCE)教案(含影片)</w:t>
            </w:r>
            <w:r w:rsidRPr="005E785F">
              <w:rPr>
                <w:rFonts w:ascii="微軟正黑體" w:eastAsia="微軟正黑體" w:hAnsi="微軟正黑體" w:cs="新細明體" w:hint="eastAsia"/>
                <w:kern w:val="0"/>
                <w:sz w:val="40"/>
                <w:szCs w:val="40"/>
              </w:rPr>
              <w:t>組</w:t>
            </w: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 xml:space="preserve">術後病人疼痛評估與處置 </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入選獎</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護理部古玉貞、護理部戴千淑、護理部楊婉伶、護理部王靜慧、教學部楊盈盈</w:t>
            </w:r>
          </w:p>
        </w:tc>
      </w:tr>
      <w:tr w:rsidR="00B43E5D" w:rsidRPr="005E785F" w:rsidTr="00925087">
        <w:tc>
          <w:tcPr>
            <w:tcW w:w="783"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台</w:t>
            </w:r>
            <w:r w:rsidRPr="005E785F">
              <w:rPr>
                <w:rFonts w:ascii="微軟正黑體" w:eastAsia="微軟正黑體" w:hAnsi="微軟正黑體" w:cs="新細明體"/>
                <w:kern w:val="0"/>
                <w:sz w:val="40"/>
                <w:szCs w:val="40"/>
              </w:rPr>
              <w:t>灣擬真醫學教育學會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擬真醫學訓練應用教案及影片競賽</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擬真醫學教育訓練教學影片</w:t>
            </w:r>
            <w:r w:rsidRPr="005E785F">
              <w:rPr>
                <w:rFonts w:ascii="微軟正黑體" w:eastAsia="微軟正黑體" w:hAnsi="微軟正黑體" w:cs="新細明體" w:hint="eastAsia"/>
                <w:kern w:val="0"/>
                <w:sz w:val="40"/>
                <w:szCs w:val="40"/>
              </w:rPr>
              <w:t>組</w:t>
            </w: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遠距視訊醫療與教學</w:t>
            </w:r>
            <w:proofErr w:type="gramStart"/>
            <w:r w:rsidRPr="005E785F">
              <w:rPr>
                <w:rFonts w:ascii="微軟正黑體" w:eastAsia="微軟正黑體" w:hAnsi="微軟正黑體" w:cs="新細明體"/>
                <w:kern w:val="0"/>
                <w:sz w:val="40"/>
                <w:szCs w:val="40"/>
              </w:rPr>
              <w:t>—</w:t>
            </w:r>
            <w:proofErr w:type="gramEnd"/>
            <w:r w:rsidRPr="005E785F">
              <w:rPr>
                <w:rFonts w:ascii="微軟正黑體" w:eastAsia="微軟正黑體" w:hAnsi="微軟正黑體" w:cs="新細明體"/>
                <w:kern w:val="0"/>
                <w:sz w:val="40"/>
                <w:szCs w:val="40"/>
              </w:rPr>
              <w:t>溝通禮儀</w:t>
            </w: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kern w:val="0"/>
                <w:sz w:val="40"/>
                <w:szCs w:val="40"/>
              </w:rPr>
              <w:t>佳作</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侯明志副院長、教學部陳震寰、教學部楊盈盈、教學部陳明德、教學部</w:t>
            </w:r>
            <w:proofErr w:type="gramStart"/>
            <w:r w:rsidRPr="005E785F">
              <w:rPr>
                <w:rFonts w:ascii="微軟正黑體" w:eastAsia="微軟正黑體" w:hAnsi="微軟正黑體" w:cs="新細明體" w:hint="eastAsia"/>
                <w:kern w:val="0"/>
                <w:sz w:val="40"/>
                <w:szCs w:val="40"/>
              </w:rPr>
              <w:t>范成任</w:t>
            </w:r>
            <w:proofErr w:type="gramEnd"/>
            <w:r w:rsidRPr="005E785F">
              <w:rPr>
                <w:rFonts w:ascii="微軟正黑體" w:eastAsia="微軟正黑體" w:hAnsi="微軟正黑體" w:cs="新細明體" w:hint="eastAsia"/>
                <w:kern w:val="0"/>
                <w:sz w:val="40"/>
                <w:szCs w:val="40"/>
              </w:rPr>
              <w:t>、教學部張依婷、教學部曾璽</w:t>
            </w:r>
          </w:p>
        </w:tc>
      </w:tr>
      <w:tr w:rsidR="00B43E5D" w:rsidRPr="005E785F" w:rsidTr="00925087">
        <w:trPr>
          <w:trHeight w:val="975"/>
        </w:trPr>
        <w:tc>
          <w:tcPr>
            <w:tcW w:w="783" w:type="pct"/>
          </w:tcPr>
          <w:p w:rsidR="00B43E5D" w:rsidRPr="005E785F" w:rsidRDefault="00B43E5D" w:rsidP="00B43E5D">
            <w:pPr>
              <w:widowControl/>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中華圖書資訊館際合作協會</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110</w:t>
            </w:r>
            <w:proofErr w:type="gramEnd"/>
            <w:r w:rsidRPr="005E785F">
              <w:rPr>
                <w:rFonts w:ascii="微軟正黑體" w:eastAsia="微軟正黑體" w:hAnsi="微軟正黑體" w:cs="新細明體" w:hint="eastAsia"/>
                <w:kern w:val="0"/>
                <w:sz w:val="40"/>
                <w:szCs w:val="40"/>
              </w:rPr>
              <w:t>年度文獻傳遞服務績效卓越獎</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第四名</w:t>
            </w:r>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教學部</w:t>
            </w:r>
          </w:p>
        </w:tc>
      </w:tr>
      <w:tr w:rsidR="00B43E5D" w:rsidRPr="005E785F" w:rsidTr="00925087">
        <w:trPr>
          <w:trHeight w:val="975"/>
        </w:trPr>
        <w:tc>
          <w:tcPr>
            <w:tcW w:w="783" w:type="pct"/>
          </w:tcPr>
          <w:p w:rsidR="00B43E5D" w:rsidRPr="005E785F" w:rsidRDefault="00B43E5D" w:rsidP="00B43E5D">
            <w:pPr>
              <w:widowControl/>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國家圖書館</w:t>
            </w:r>
          </w:p>
        </w:tc>
        <w:tc>
          <w:tcPr>
            <w:tcW w:w="904"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110</w:t>
            </w:r>
            <w:proofErr w:type="gramEnd"/>
            <w:r w:rsidRPr="005E785F">
              <w:rPr>
                <w:rFonts w:ascii="微軟正黑體" w:eastAsia="微軟正黑體" w:hAnsi="微軟正黑體" w:cs="新細明體" w:hint="eastAsia"/>
                <w:kern w:val="0"/>
                <w:sz w:val="40"/>
                <w:szCs w:val="40"/>
              </w:rPr>
              <w:t>年度全國圖書書目資訊網（</w:t>
            </w:r>
            <w:proofErr w:type="spellStart"/>
            <w:r w:rsidRPr="005E785F">
              <w:rPr>
                <w:rFonts w:ascii="微軟正黑體" w:eastAsia="微軟正黑體" w:hAnsi="微軟正黑體" w:cs="新細明體" w:hint="eastAsia"/>
                <w:kern w:val="0"/>
                <w:sz w:val="40"/>
                <w:szCs w:val="40"/>
              </w:rPr>
              <w:t>NBINet</w:t>
            </w:r>
            <w:proofErr w:type="spellEnd"/>
            <w:r w:rsidRPr="005E785F">
              <w:rPr>
                <w:rFonts w:ascii="微軟正黑體" w:eastAsia="微軟正黑體" w:hAnsi="微軟正黑體" w:cs="新細明體" w:hint="eastAsia"/>
                <w:kern w:val="0"/>
                <w:sz w:val="40"/>
                <w:szCs w:val="40"/>
              </w:rPr>
              <w:t>）</w:t>
            </w:r>
          </w:p>
        </w:tc>
        <w:tc>
          <w:tcPr>
            <w:tcW w:w="74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588"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proofErr w:type="gramStart"/>
            <w:r w:rsidRPr="005E785F">
              <w:rPr>
                <w:rFonts w:ascii="微軟正黑體" w:eastAsia="微軟正黑體" w:hAnsi="微軟正黑體" w:cs="新細明體" w:hint="eastAsia"/>
                <w:kern w:val="0"/>
                <w:sz w:val="40"/>
                <w:szCs w:val="40"/>
              </w:rPr>
              <w:t>金</w:t>
            </w:r>
            <w:r>
              <w:rPr>
                <w:rFonts w:ascii="微軟正黑體" w:eastAsia="微軟正黑體" w:hAnsi="微軟正黑體" w:cs="新細明體" w:hint="eastAsia"/>
                <w:kern w:val="0"/>
                <w:sz w:val="40"/>
                <w:szCs w:val="40"/>
              </w:rPr>
              <w:t>心</w:t>
            </w:r>
            <w:r w:rsidRPr="005E785F">
              <w:rPr>
                <w:rFonts w:ascii="微軟正黑體" w:eastAsia="微軟正黑體" w:hAnsi="微軟正黑體" w:cs="新細明體" w:hint="eastAsia"/>
                <w:kern w:val="0"/>
                <w:sz w:val="40"/>
                <w:szCs w:val="40"/>
              </w:rPr>
              <w:t>獎</w:t>
            </w:r>
            <w:proofErr w:type="gramEnd"/>
          </w:p>
        </w:tc>
        <w:tc>
          <w:tcPr>
            <w:tcW w:w="742" w:type="pct"/>
          </w:tcPr>
          <w:p w:rsidR="00B43E5D" w:rsidRPr="005E785F"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5E785F">
              <w:rPr>
                <w:rFonts w:ascii="微軟正黑體" w:eastAsia="微軟正黑體" w:hAnsi="微軟正黑體" w:cs="新細明體" w:hint="eastAsia"/>
                <w:kern w:val="0"/>
                <w:sz w:val="40"/>
                <w:szCs w:val="40"/>
              </w:rPr>
              <w:t>教學部</w:t>
            </w:r>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cs="新細明體"/>
                <w:kern w:val="0"/>
                <w:sz w:val="40"/>
                <w:szCs w:val="40"/>
              </w:rPr>
            </w:pPr>
            <w:r w:rsidRPr="00D258F3">
              <w:rPr>
                <w:rFonts w:ascii="微軟正黑體" w:eastAsia="微軟正黑體" w:hAnsi="微軟正黑體" w:cs="新細明體" w:hint="eastAsia"/>
                <w:kern w:val="0"/>
                <w:sz w:val="40"/>
                <w:szCs w:val="40"/>
              </w:rPr>
              <w:t>臨床教學績優醫師獎</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742"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cs="新細明體" w:hint="eastAsia"/>
                <w:kern w:val="0"/>
                <w:sz w:val="40"/>
                <w:szCs w:val="40"/>
              </w:rPr>
              <w:t>楊盈盈</w:t>
            </w:r>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lastRenderedPageBreak/>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醫師創新(改良)獎</w:t>
            </w:r>
          </w:p>
          <w:p w:rsidR="00B43E5D" w:rsidRPr="00D258F3" w:rsidRDefault="00B43E5D" w:rsidP="00B43E5D">
            <w:pPr>
              <w:jc w:val="center"/>
              <w:rPr>
                <w:rFonts w:ascii="微軟正黑體" w:eastAsia="微軟正黑體" w:hAnsi="微軟正黑體" w:cs="新細明體"/>
                <w:sz w:val="40"/>
                <w:szCs w:val="40"/>
              </w:rPr>
            </w:pP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XR虛擬體驗心房顫動電燒手術系統</w:t>
            </w: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Pr>
                <w:rFonts w:ascii="微軟正黑體" w:eastAsia="微軟正黑體" w:hAnsi="微軟正黑體" w:cs="新細明體" w:hint="eastAsia"/>
                <w:kern w:val="0"/>
                <w:sz w:val="40"/>
                <w:szCs w:val="40"/>
              </w:rPr>
              <w:t>第三名</w:t>
            </w:r>
          </w:p>
        </w:tc>
        <w:tc>
          <w:tcPr>
            <w:tcW w:w="742"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cs="新細明體" w:hint="eastAsia"/>
                <w:kern w:val="0"/>
                <w:sz w:val="40"/>
                <w:szCs w:val="40"/>
              </w:rPr>
              <w:t>內科部張世霖</w:t>
            </w:r>
            <w:r>
              <w:rPr>
                <w:rFonts w:ascii="微軟正黑體" w:eastAsia="微軟正黑體" w:hAnsi="微軟正黑體" w:cs="新細明體" w:hint="eastAsia"/>
                <w:kern w:val="0"/>
                <w:sz w:val="40"/>
                <w:szCs w:val="40"/>
              </w:rPr>
              <w:t>、</w:t>
            </w:r>
            <w:r w:rsidRPr="00D258F3">
              <w:rPr>
                <w:rFonts w:ascii="微軟正黑體" w:eastAsia="微軟正黑體" w:hAnsi="微軟正黑體" w:cs="新細明體" w:hint="eastAsia"/>
                <w:kern w:val="0"/>
                <w:sz w:val="40"/>
                <w:szCs w:val="40"/>
              </w:rPr>
              <w:t>教學部楊盈盈</w:t>
            </w:r>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sz w:val="40"/>
                <w:szCs w:val="40"/>
              </w:rPr>
              <w:t>2021年</w:t>
            </w:r>
            <w:proofErr w:type="gramStart"/>
            <w:r w:rsidRPr="00D258F3">
              <w:rPr>
                <w:rFonts w:ascii="微軟正黑體" w:eastAsia="微軟正黑體" w:hAnsi="微軟正黑體"/>
                <w:sz w:val="40"/>
                <w:szCs w:val="40"/>
              </w:rPr>
              <w:t>臺</w:t>
            </w:r>
            <w:proofErr w:type="gramEnd"/>
            <w:r w:rsidRPr="00D258F3">
              <w:rPr>
                <w:rFonts w:ascii="微軟正黑體" w:eastAsia="微軟正黑體" w:hAnsi="微軟正黑體"/>
                <w:sz w:val="40"/>
                <w:szCs w:val="40"/>
              </w:rPr>
              <w:t>北榮民總醫院國際醫學教育研討會</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sz w:val="40"/>
                <w:szCs w:val="40"/>
              </w:rPr>
              <w:t>研究論文摘要海報競賽</w:t>
            </w: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r w:rsidRPr="00D258F3">
              <w:rPr>
                <w:rFonts w:ascii="微軟正黑體" w:eastAsia="微軟正黑體" w:hAnsi="微軟正黑體" w:hint="eastAsia"/>
                <w:sz w:val="40"/>
                <w:szCs w:val="40"/>
              </w:rPr>
              <w:t>2019冠狀病毒：對台灣</w:t>
            </w:r>
            <w:proofErr w:type="gramStart"/>
            <w:r w:rsidRPr="00D258F3">
              <w:rPr>
                <w:rFonts w:ascii="微軟正黑體" w:eastAsia="微軟正黑體" w:hAnsi="微軟正黑體" w:hint="eastAsia"/>
                <w:sz w:val="40"/>
                <w:szCs w:val="40"/>
              </w:rPr>
              <w:t>醫</w:t>
            </w:r>
            <w:proofErr w:type="gramEnd"/>
            <w:r w:rsidRPr="00D258F3">
              <w:rPr>
                <w:rFonts w:ascii="微軟正黑體" w:eastAsia="微軟正黑體" w:hAnsi="微軟正黑體" w:hint="eastAsia"/>
                <w:sz w:val="40"/>
                <w:szCs w:val="40"/>
              </w:rPr>
              <w:t>學生臨床表現的影響</w:t>
            </w: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金</w:t>
            </w:r>
            <w:r w:rsidRPr="00D258F3">
              <w:rPr>
                <w:rFonts w:ascii="微軟正黑體" w:eastAsia="微軟正黑體" w:hAnsi="微軟正黑體"/>
                <w:sz w:val="40"/>
                <w:szCs w:val="40"/>
              </w:rPr>
              <w:t>獎</w:t>
            </w:r>
          </w:p>
        </w:tc>
        <w:tc>
          <w:tcPr>
            <w:tcW w:w="742" w:type="pct"/>
          </w:tcPr>
          <w:p w:rsidR="00B43E5D" w:rsidRPr="00D258F3" w:rsidRDefault="00B43E5D" w:rsidP="00B43E5D">
            <w:pPr>
              <w:pStyle w:val="ac"/>
              <w:rPr>
                <w:rFonts w:ascii="微軟正黑體" w:eastAsia="微軟正黑體" w:hAnsi="微軟正黑體" w:cs="新細明體"/>
                <w:kern w:val="0"/>
                <w:sz w:val="40"/>
                <w:szCs w:val="40"/>
              </w:rPr>
            </w:pPr>
            <w:r w:rsidRPr="00D258F3">
              <w:rPr>
                <w:rFonts w:ascii="微軟正黑體" w:eastAsia="微軟正黑體" w:hAnsi="微軟正黑體"/>
                <w:sz w:val="40"/>
                <w:szCs w:val="40"/>
                <w:lang w:val="en"/>
              </w:rPr>
              <w:t>袁嘉秀、許家安、張雅婷、謝涵怡、連思凱、陳曾基、李重賓、楊盈盈、侯明志、陳震寰、許惠</w:t>
            </w:r>
            <w:proofErr w:type="gramStart"/>
            <w:r w:rsidRPr="00D258F3">
              <w:rPr>
                <w:rFonts w:ascii="微軟正黑體" w:eastAsia="微軟正黑體" w:hAnsi="微軟正黑體"/>
                <w:sz w:val="40"/>
                <w:szCs w:val="40"/>
                <w:lang w:val="en"/>
              </w:rPr>
              <w:t>恒</w:t>
            </w:r>
            <w:proofErr w:type="gramEnd"/>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sz w:val="40"/>
                <w:szCs w:val="40"/>
              </w:rPr>
              <w:t>2021年</w:t>
            </w:r>
            <w:proofErr w:type="gramStart"/>
            <w:r w:rsidRPr="00D258F3">
              <w:rPr>
                <w:rFonts w:ascii="微軟正黑體" w:eastAsia="微軟正黑體" w:hAnsi="微軟正黑體"/>
                <w:sz w:val="40"/>
                <w:szCs w:val="40"/>
              </w:rPr>
              <w:t>臺</w:t>
            </w:r>
            <w:proofErr w:type="gramEnd"/>
            <w:r w:rsidRPr="00D258F3">
              <w:rPr>
                <w:rFonts w:ascii="微軟正黑體" w:eastAsia="微軟正黑體" w:hAnsi="微軟正黑體"/>
                <w:sz w:val="40"/>
                <w:szCs w:val="40"/>
              </w:rPr>
              <w:t>北榮民總醫院國際醫學教育研討會</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sz w:val="40"/>
                <w:szCs w:val="40"/>
              </w:rPr>
              <w:t>研究論文摘要海報競賽</w:t>
            </w: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roofErr w:type="gramStart"/>
            <w:r w:rsidRPr="00D258F3">
              <w:rPr>
                <w:rFonts w:ascii="微軟正黑體" w:eastAsia="微軟正黑體" w:hAnsi="微軟正黑體" w:hint="eastAsia"/>
                <w:sz w:val="40"/>
                <w:szCs w:val="40"/>
              </w:rPr>
              <w:t>疫情下</w:t>
            </w:r>
            <w:proofErr w:type="gramEnd"/>
            <w:r w:rsidRPr="00D258F3">
              <w:rPr>
                <w:rFonts w:ascii="微軟正黑體" w:eastAsia="微軟正黑體" w:hAnsi="微軟正黑體" w:hint="eastAsia"/>
                <w:sz w:val="40"/>
                <w:szCs w:val="40"/>
              </w:rPr>
              <w:t>「以真病人為師」標準化病人之觀點分析</w:t>
            </w: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sz w:val="40"/>
                <w:szCs w:val="40"/>
              </w:rPr>
              <w:t>銀獎</w:t>
            </w:r>
          </w:p>
        </w:tc>
        <w:tc>
          <w:tcPr>
            <w:tcW w:w="742" w:type="pct"/>
          </w:tcPr>
          <w:p w:rsidR="00B43E5D" w:rsidRPr="00D258F3" w:rsidRDefault="00B43E5D" w:rsidP="00B43E5D">
            <w:pPr>
              <w:pStyle w:val="ac"/>
              <w:rPr>
                <w:rFonts w:ascii="微軟正黑體" w:eastAsia="微軟正黑體" w:hAnsi="微軟正黑體" w:cs="新細明體"/>
                <w:kern w:val="0"/>
                <w:sz w:val="40"/>
                <w:szCs w:val="40"/>
              </w:rPr>
            </w:pPr>
            <w:r w:rsidRPr="00D258F3">
              <w:rPr>
                <w:rFonts w:ascii="微軟正黑體" w:eastAsia="微軟正黑體" w:hAnsi="微軟正黑體"/>
                <w:sz w:val="40"/>
                <w:szCs w:val="40"/>
              </w:rPr>
              <w:t>黃加璋、陳震寰、楊令</w:t>
            </w:r>
            <w:proofErr w:type="gramStart"/>
            <w:r w:rsidRPr="00D258F3">
              <w:rPr>
                <w:rFonts w:ascii="微軟正黑體" w:eastAsia="微軟正黑體" w:hAnsi="微軟正黑體"/>
                <w:sz w:val="40"/>
                <w:szCs w:val="40"/>
              </w:rPr>
              <w:t>瑀</w:t>
            </w:r>
            <w:proofErr w:type="gramEnd"/>
            <w:r w:rsidRPr="00D258F3">
              <w:rPr>
                <w:rFonts w:ascii="微軟正黑體" w:eastAsia="微軟正黑體" w:hAnsi="微軟正黑體"/>
                <w:sz w:val="40"/>
                <w:szCs w:val="40"/>
              </w:rPr>
              <w:t>、楊盈盈、黃孝先、梁仁峯、吳致緯、鄭浩民、李重賓、侯明志、蔡慈儀</w:t>
            </w:r>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sz w:val="40"/>
                <w:szCs w:val="40"/>
              </w:rPr>
              <w:t>2021年</w:t>
            </w:r>
            <w:proofErr w:type="gramStart"/>
            <w:r w:rsidRPr="00D258F3">
              <w:rPr>
                <w:rFonts w:ascii="微軟正黑體" w:eastAsia="微軟正黑體" w:hAnsi="微軟正黑體"/>
                <w:sz w:val="40"/>
                <w:szCs w:val="40"/>
              </w:rPr>
              <w:t>臺</w:t>
            </w:r>
            <w:proofErr w:type="gramEnd"/>
            <w:r w:rsidRPr="00D258F3">
              <w:rPr>
                <w:rFonts w:ascii="微軟正黑體" w:eastAsia="微軟正黑體" w:hAnsi="微軟正黑體"/>
                <w:sz w:val="40"/>
                <w:szCs w:val="40"/>
              </w:rPr>
              <w:t>北榮民總醫院國際醫學教育研討會</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sz w:val="40"/>
                <w:szCs w:val="40"/>
              </w:rPr>
              <w:t>研究論文摘要海報競賽</w:t>
            </w: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r w:rsidRPr="00D258F3">
              <w:rPr>
                <w:rFonts w:ascii="微軟正黑體" w:eastAsia="微軟正黑體" w:hAnsi="微軟正黑體" w:hint="eastAsia"/>
                <w:sz w:val="40"/>
                <w:szCs w:val="40"/>
              </w:rPr>
              <w:t>2019冠狀病毒對學習成效影響：</w:t>
            </w:r>
            <w:proofErr w:type="gramStart"/>
            <w:r w:rsidRPr="00D258F3">
              <w:rPr>
                <w:rFonts w:ascii="微軟正黑體" w:eastAsia="微軟正黑體" w:hAnsi="微軟正黑體" w:hint="eastAsia"/>
                <w:sz w:val="40"/>
                <w:szCs w:val="40"/>
              </w:rPr>
              <w:t>疫</w:t>
            </w:r>
            <w:proofErr w:type="gramEnd"/>
            <w:r w:rsidRPr="00D258F3">
              <w:rPr>
                <w:rFonts w:ascii="微軟正黑體" w:eastAsia="微軟正黑體" w:hAnsi="微軟正黑體" w:hint="eastAsia"/>
                <w:sz w:val="40"/>
                <w:szCs w:val="40"/>
              </w:rPr>
              <w:t>情前後</w:t>
            </w:r>
            <w:proofErr w:type="gramStart"/>
            <w:r w:rsidRPr="00D258F3">
              <w:rPr>
                <w:rFonts w:ascii="微軟正黑體" w:eastAsia="微軟正黑體" w:hAnsi="微軟正黑體" w:hint="eastAsia"/>
                <w:sz w:val="40"/>
                <w:szCs w:val="40"/>
              </w:rPr>
              <w:t>醫</w:t>
            </w:r>
            <w:proofErr w:type="gramEnd"/>
            <w:r w:rsidRPr="00D258F3">
              <w:rPr>
                <w:rFonts w:ascii="微軟正黑體" w:eastAsia="微軟正黑體" w:hAnsi="微軟正黑體" w:hint="eastAsia"/>
                <w:sz w:val="40"/>
                <w:szCs w:val="40"/>
              </w:rPr>
              <w:t>學生OSCE表現的兩年前瞻性研究</w:t>
            </w: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銅</w:t>
            </w:r>
            <w:r w:rsidRPr="00D258F3">
              <w:rPr>
                <w:rFonts w:ascii="微軟正黑體" w:eastAsia="微軟正黑體" w:hAnsi="微軟正黑體"/>
                <w:sz w:val="40"/>
                <w:szCs w:val="40"/>
              </w:rPr>
              <w:t>獎</w:t>
            </w:r>
          </w:p>
        </w:tc>
        <w:tc>
          <w:tcPr>
            <w:tcW w:w="742" w:type="pct"/>
          </w:tcPr>
          <w:p w:rsidR="00B43E5D" w:rsidRPr="00D258F3" w:rsidRDefault="00B43E5D" w:rsidP="00B43E5D">
            <w:pPr>
              <w:pStyle w:val="ac"/>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曾子芸、許家安、袁嘉秀、張雅婷、李宜珊、陳曾基、李重賓、楊盈盈、侯明志、陳震寰、</w:t>
            </w:r>
            <w:r w:rsidRPr="00D258F3">
              <w:rPr>
                <w:rFonts w:ascii="微軟正黑體" w:eastAsia="微軟正黑體" w:hAnsi="微軟正黑體" w:hint="eastAsia"/>
                <w:sz w:val="40"/>
                <w:szCs w:val="40"/>
              </w:rPr>
              <w:lastRenderedPageBreak/>
              <w:t>許惠</w:t>
            </w:r>
            <w:proofErr w:type="gramStart"/>
            <w:r w:rsidRPr="00D258F3">
              <w:rPr>
                <w:rFonts w:ascii="微軟正黑體" w:eastAsia="微軟正黑體" w:hAnsi="微軟正黑體" w:hint="eastAsia"/>
                <w:sz w:val="40"/>
                <w:szCs w:val="40"/>
              </w:rPr>
              <w:t>恒</w:t>
            </w:r>
            <w:proofErr w:type="gramEnd"/>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lastRenderedPageBreak/>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sz w:val="40"/>
                <w:szCs w:val="40"/>
              </w:rPr>
              <w:t>2021年</w:t>
            </w:r>
            <w:proofErr w:type="gramStart"/>
            <w:r w:rsidRPr="00D258F3">
              <w:rPr>
                <w:rFonts w:ascii="微軟正黑體" w:eastAsia="微軟正黑體" w:hAnsi="微軟正黑體"/>
                <w:sz w:val="40"/>
                <w:szCs w:val="40"/>
              </w:rPr>
              <w:t>臺</w:t>
            </w:r>
            <w:proofErr w:type="gramEnd"/>
            <w:r w:rsidRPr="00D258F3">
              <w:rPr>
                <w:rFonts w:ascii="微軟正黑體" w:eastAsia="微軟正黑體" w:hAnsi="微軟正黑體"/>
                <w:sz w:val="40"/>
                <w:szCs w:val="40"/>
              </w:rPr>
              <w:t>北榮民總醫院國際醫學教育研討會</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sz w:val="40"/>
                <w:szCs w:val="40"/>
              </w:rPr>
              <w:t>研究論文摘要海報競賽</w:t>
            </w: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r w:rsidRPr="00D258F3">
              <w:rPr>
                <w:rFonts w:ascii="微軟正黑體" w:eastAsia="微軟正黑體" w:hAnsi="微軟正黑體" w:hint="eastAsia"/>
                <w:sz w:val="40"/>
                <w:szCs w:val="40"/>
              </w:rPr>
              <w:t>新制醫學教育在台灣：透過分析不分科住院醫師於客觀結構式臨床測驗的表現來檢視新制醫學教育課程的效益</w:t>
            </w: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特優獎</w:t>
            </w:r>
          </w:p>
        </w:tc>
        <w:tc>
          <w:tcPr>
            <w:tcW w:w="742" w:type="pct"/>
          </w:tcPr>
          <w:p w:rsidR="00B43E5D" w:rsidRPr="00D258F3" w:rsidRDefault="00B43E5D" w:rsidP="00B43E5D">
            <w:pPr>
              <w:pStyle w:val="ac"/>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張雅婷、袁嘉秀、許家安、曾子芸、李宜珊、徐列賢、陳曾基、李重賓、楊盈盈、侯明志、陳震寰、許惠</w:t>
            </w:r>
            <w:proofErr w:type="gramStart"/>
            <w:r w:rsidRPr="00D258F3">
              <w:rPr>
                <w:rFonts w:ascii="微軟正黑體" w:eastAsia="微軟正黑體" w:hAnsi="微軟正黑體" w:hint="eastAsia"/>
                <w:sz w:val="40"/>
                <w:szCs w:val="40"/>
              </w:rPr>
              <w:t>恒</w:t>
            </w:r>
            <w:proofErr w:type="gramEnd"/>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proofErr w:type="gramStart"/>
            <w:r w:rsidRPr="00D258F3">
              <w:rPr>
                <w:rFonts w:ascii="微軟正黑體" w:eastAsia="微軟正黑體" w:hAnsi="微軟正黑體" w:cs="新細明體" w:hint="eastAsia"/>
                <w:kern w:val="0"/>
                <w:sz w:val="40"/>
                <w:szCs w:val="40"/>
              </w:rPr>
              <w:t>臺</w:t>
            </w:r>
            <w:proofErr w:type="gramEnd"/>
            <w:r w:rsidRPr="00D258F3">
              <w:rPr>
                <w:rFonts w:ascii="微軟正黑體" w:eastAsia="微軟正黑體" w:hAnsi="微軟正黑體" w:cs="新細明體" w:hint="eastAsia"/>
                <w:kern w:val="0"/>
                <w:sz w:val="40"/>
                <w:szCs w:val="40"/>
              </w:rPr>
              <w:t>北榮民總醫院</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sz w:val="40"/>
                <w:szCs w:val="40"/>
              </w:rPr>
              <w:t>2021年</w:t>
            </w:r>
            <w:proofErr w:type="gramStart"/>
            <w:r w:rsidRPr="00D258F3">
              <w:rPr>
                <w:rFonts w:ascii="微軟正黑體" w:eastAsia="微軟正黑體" w:hAnsi="微軟正黑體"/>
                <w:sz w:val="40"/>
                <w:szCs w:val="40"/>
              </w:rPr>
              <w:t>臺</w:t>
            </w:r>
            <w:proofErr w:type="gramEnd"/>
            <w:r w:rsidRPr="00D258F3">
              <w:rPr>
                <w:rFonts w:ascii="微軟正黑體" w:eastAsia="微軟正黑體" w:hAnsi="微軟正黑體"/>
                <w:sz w:val="40"/>
                <w:szCs w:val="40"/>
              </w:rPr>
              <w:t>北榮民總醫院國際醫學教育研討會</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cs="新細明體"/>
                <w:kern w:val="0"/>
                <w:sz w:val="40"/>
                <w:szCs w:val="40"/>
              </w:rPr>
            </w:pPr>
            <w:r w:rsidRPr="00D258F3">
              <w:rPr>
                <w:rFonts w:ascii="微軟正黑體" w:eastAsia="微軟正黑體" w:hAnsi="微軟正黑體"/>
                <w:sz w:val="40"/>
                <w:szCs w:val="40"/>
              </w:rPr>
              <w:t>研究論文摘要海報競賽</w:t>
            </w: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r w:rsidRPr="00D258F3">
              <w:rPr>
                <w:rFonts w:ascii="微軟正黑體" w:eastAsia="微軟正黑體" w:hAnsi="微軟正黑體" w:hint="eastAsia"/>
                <w:sz w:val="40"/>
                <w:szCs w:val="40"/>
              </w:rPr>
              <w:t>「</w:t>
            </w:r>
            <w:r w:rsidRPr="00D258F3">
              <w:rPr>
                <w:rFonts w:ascii="微軟正黑體" w:eastAsia="微軟正黑體" w:hAnsi="微軟正黑體"/>
                <w:sz w:val="40"/>
                <w:szCs w:val="40"/>
              </w:rPr>
              <w:t>Test anxiety and anxiety disorder among medical students and the correlation with academic performance: a meta-analysis of the literature</w:t>
            </w: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r w:rsidRPr="00D258F3">
              <w:rPr>
                <w:rFonts w:ascii="微軟正黑體" w:eastAsia="微軟正黑體" w:hAnsi="微軟正黑體" w:hint="eastAsia"/>
                <w:sz w:val="40"/>
                <w:szCs w:val="40"/>
              </w:rPr>
              <w:t>優選獎</w:t>
            </w:r>
          </w:p>
        </w:tc>
        <w:tc>
          <w:tcPr>
            <w:tcW w:w="742" w:type="pct"/>
          </w:tcPr>
          <w:p w:rsidR="00B43E5D" w:rsidRPr="00D258F3" w:rsidRDefault="00B43E5D" w:rsidP="00B43E5D">
            <w:pPr>
              <w:pStyle w:val="ac"/>
              <w:rPr>
                <w:rFonts w:ascii="微軟正黑體" w:eastAsia="微軟正黑體" w:hAnsi="微軟正黑體" w:cs="新細明體"/>
                <w:kern w:val="0"/>
                <w:sz w:val="40"/>
                <w:szCs w:val="40"/>
              </w:rPr>
            </w:pPr>
            <w:r w:rsidRPr="00D258F3">
              <w:rPr>
                <w:rFonts w:ascii="微軟正黑體" w:eastAsia="微軟正黑體" w:hAnsi="微軟正黑體" w:hint="eastAsia"/>
                <w:sz w:val="40"/>
                <w:szCs w:val="40"/>
              </w:rPr>
              <w:t>黃孝先、鄭浩民</w:t>
            </w:r>
            <w:r>
              <w:rPr>
                <w:rFonts w:ascii="微軟正黑體" w:eastAsia="微軟正黑體" w:hAnsi="微軟正黑體" w:hint="eastAsia"/>
                <w:sz w:val="40"/>
                <w:szCs w:val="40"/>
              </w:rPr>
              <w:t>、</w:t>
            </w:r>
            <w:r w:rsidRPr="00D258F3">
              <w:rPr>
                <w:rFonts w:ascii="微軟正黑體" w:eastAsia="微軟正黑體" w:hAnsi="微軟正黑體" w:hint="eastAsia"/>
                <w:sz w:val="40"/>
                <w:szCs w:val="40"/>
              </w:rPr>
              <w:t>吳致緯、梁仁峰</w:t>
            </w:r>
            <w:r>
              <w:rPr>
                <w:rFonts w:ascii="微軟正黑體" w:eastAsia="微軟正黑體" w:hAnsi="微軟正黑體" w:hint="eastAsia"/>
                <w:sz w:val="40"/>
                <w:szCs w:val="40"/>
              </w:rPr>
              <w:t>、</w:t>
            </w:r>
            <w:r w:rsidRPr="00D258F3">
              <w:rPr>
                <w:rFonts w:ascii="微軟正黑體" w:eastAsia="微軟正黑體" w:hAnsi="微軟正黑體" w:hint="eastAsia"/>
                <w:sz w:val="40"/>
                <w:szCs w:val="40"/>
              </w:rPr>
              <w:t>黃加璋、楊令</w:t>
            </w:r>
            <w:proofErr w:type="gramStart"/>
            <w:r w:rsidRPr="00D258F3">
              <w:rPr>
                <w:rFonts w:ascii="微軟正黑體" w:eastAsia="微軟正黑體" w:hAnsi="微軟正黑體" w:hint="eastAsia"/>
                <w:sz w:val="40"/>
                <w:szCs w:val="40"/>
              </w:rPr>
              <w:t>瑀</w:t>
            </w:r>
            <w:proofErr w:type="gramEnd"/>
            <w:r>
              <w:rPr>
                <w:rFonts w:ascii="微軟正黑體" w:eastAsia="微軟正黑體" w:hAnsi="微軟正黑體" w:hint="eastAsia"/>
                <w:sz w:val="40"/>
                <w:szCs w:val="40"/>
              </w:rPr>
              <w:t>、</w:t>
            </w:r>
            <w:r w:rsidRPr="00D258F3">
              <w:rPr>
                <w:rFonts w:ascii="微軟正黑體" w:eastAsia="微軟正黑體" w:hAnsi="微軟正黑體" w:hint="eastAsia"/>
                <w:sz w:val="40"/>
                <w:szCs w:val="40"/>
              </w:rPr>
              <w:t>楊盈盈、陳震寰</w:t>
            </w:r>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r w:rsidRPr="00D258F3">
              <w:rPr>
                <w:rFonts w:ascii="微軟正黑體" w:eastAsia="微軟正黑體" w:hAnsi="微軟正黑體"/>
                <w:sz w:val="40"/>
                <w:szCs w:val="40"/>
              </w:rPr>
              <w:t>國立陽明交通大學</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hint="eastAsia"/>
                <w:sz w:val="40"/>
                <w:szCs w:val="40"/>
              </w:rPr>
              <w:t>永久免接受評估教師</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742" w:type="pct"/>
          </w:tcPr>
          <w:p w:rsidR="00B43E5D" w:rsidRPr="00D258F3" w:rsidRDefault="00B43E5D" w:rsidP="00B43E5D">
            <w:pPr>
              <w:pStyle w:val="ac"/>
              <w:jc w:val="center"/>
              <w:rPr>
                <w:rFonts w:ascii="微軟正黑體" w:eastAsia="微軟正黑體" w:hAnsi="微軟正黑體"/>
                <w:sz w:val="40"/>
                <w:szCs w:val="40"/>
              </w:rPr>
            </w:pPr>
            <w:r w:rsidRPr="00D258F3">
              <w:rPr>
                <w:rFonts w:ascii="微軟正黑體" w:eastAsia="微軟正黑體" w:hAnsi="微軟正黑體"/>
                <w:sz w:val="40"/>
                <w:szCs w:val="40"/>
              </w:rPr>
              <w:t>楊令</w:t>
            </w:r>
            <w:proofErr w:type="gramStart"/>
            <w:r w:rsidRPr="00D258F3">
              <w:rPr>
                <w:rFonts w:ascii="微軟正黑體" w:eastAsia="微軟正黑體" w:hAnsi="微軟正黑體"/>
                <w:sz w:val="40"/>
                <w:szCs w:val="40"/>
              </w:rPr>
              <w:t>瑀</w:t>
            </w:r>
            <w:proofErr w:type="gramEnd"/>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cs="新細明體"/>
                <w:kern w:val="0"/>
                <w:sz w:val="40"/>
                <w:szCs w:val="40"/>
              </w:rPr>
            </w:pPr>
            <w:r w:rsidRPr="00D258F3">
              <w:rPr>
                <w:rFonts w:ascii="微軟正黑體" w:eastAsia="微軟正黑體" w:hAnsi="微軟正黑體"/>
                <w:sz w:val="40"/>
                <w:szCs w:val="40"/>
              </w:rPr>
              <w:t>國立陽明交通大學</w:t>
            </w:r>
          </w:p>
        </w:tc>
        <w:tc>
          <w:tcPr>
            <w:tcW w:w="904" w:type="pct"/>
          </w:tcPr>
          <w:p w:rsidR="00B43E5D" w:rsidRPr="00D258F3" w:rsidRDefault="00B43E5D" w:rsidP="00B43E5D">
            <w:pPr>
              <w:widowControl/>
              <w:rPr>
                <w:rFonts w:ascii="微軟正黑體" w:eastAsia="微軟正黑體" w:hAnsi="微軟正黑體"/>
                <w:sz w:val="40"/>
                <w:szCs w:val="40"/>
              </w:rPr>
            </w:pPr>
            <w:proofErr w:type="gramStart"/>
            <w:r w:rsidRPr="00D258F3">
              <w:rPr>
                <w:rFonts w:ascii="微軟正黑體" w:eastAsia="微軟正黑體" w:hAnsi="微軟正黑體" w:hint="eastAsia"/>
                <w:sz w:val="40"/>
                <w:szCs w:val="40"/>
              </w:rPr>
              <w:t>109</w:t>
            </w:r>
            <w:proofErr w:type="gramEnd"/>
            <w:r w:rsidRPr="00D258F3">
              <w:rPr>
                <w:rFonts w:ascii="微軟正黑體" w:eastAsia="微軟正黑體" w:hAnsi="微軟正黑體" w:hint="eastAsia"/>
                <w:sz w:val="40"/>
                <w:szCs w:val="40"/>
              </w:rPr>
              <w:t>年度第二學期學生網路教學評估優良教師</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742" w:type="pct"/>
          </w:tcPr>
          <w:p w:rsidR="00B43E5D" w:rsidRPr="00D258F3" w:rsidRDefault="00B43E5D" w:rsidP="00B43E5D">
            <w:pPr>
              <w:pStyle w:val="ac"/>
              <w:jc w:val="center"/>
              <w:rPr>
                <w:rFonts w:ascii="微軟正黑體" w:eastAsia="微軟正黑體" w:hAnsi="微軟正黑體"/>
                <w:sz w:val="40"/>
                <w:szCs w:val="40"/>
              </w:rPr>
            </w:pPr>
            <w:r w:rsidRPr="00D258F3">
              <w:rPr>
                <w:rFonts w:ascii="微軟正黑體" w:eastAsia="微軟正黑體" w:hAnsi="微軟正黑體"/>
                <w:sz w:val="40"/>
                <w:szCs w:val="40"/>
              </w:rPr>
              <w:t>楊令</w:t>
            </w:r>
            <w:proofErr w:type="gramStart"/>
            <w:r w:rsidRPr="00D258F3">
              <w:rPr>
                <w:rFonts w:ascii="微軟正黑體" w:eastAsia="微軟正黑體" w:hAnsi="微軟正黑體"/>
                <w:sz w:val="40"/>
                <w:szCs w:val="40"/>
              </w:rPr>
              <w:t>瑀</w:t>
            </w:r>
            <w:proofErr w:type="gramEnd"/>
          </w:p>
        </w:tc>
      </w:tr>
      <w:tr w:rsidR="00B43E5D" w:rsidRPr="005E785F" w:rsidTr="00925087">
        <w:trPr>
          <w:trHeight w:val="975"/>
        </w:trPr>
        <w:tc>
          <w:tcPr>
            <w:tcW w:w="783"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bCs/>
                <w:sz w:val="40"/>
                <w:szCs w:val="40"/>
              </w:rPr>
              <w:t>United European Gastroenterology</w:t>
            </w:r>
          </w:p>
        </w:tc>
        <w:tc>
          <w:tcPr>
            <w:tcW w:w="904" w:type="pct"/>
          </w:tcPr>
          <w:p w:rsidR="00B43E5D" w:rsidRPr="00D258F3" w:rsidRDefault="00B43E5D" w:rsidP="00B43E5D">
            <w:pPr>
              <w:widowControl/>
              <w:rPr>
                <w:rFonts w:ascii="微軟正黑體" w:eastAsia="微軟正黑體" w:hAnsi="微軟正黑體"/>
                <w:sz w:val="40"/>
                <w:szCs w:val="40"/>
              </w:rPr>
            </w:pPr>
            <w:r w:rsidRPr="00D258F3">
              <w:rPr>
                <w:rFonts w:ascii="微軟正黑體" w:eastAsia="微軟正黑體" w:hAnsi="微軟正黑體"/>
                <w:bCs/>
                <w:sz w:val="40"/>
                <w:szCs w:val="40"/>
              </w:rPr>
              <w:t>National Scholar Award</w:t>
            </w:r>
          </w:p>
        </w:tc>
        <w:tc>
          <w:tcPr>
            <w:tcW w:w="74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1235"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588" w:type="pct"/>
          </w:tcPr>
          <w:p w:rsidR="00B43E5D" w:rsidRPr="00D258F3" w:rsidRDefault="00B43E5D" w:rsidP="00B43E5D">
            <w:pPr>
              <w:widowControl/>
              <w:spacing w:before="100" w:beforeAutospacing="1" w:after="100" w:afterAutospacing="1"/>
              <w:rPr>
                <w:rFonts w:ascii="微軟正黑體" w:eastAsia="微軟正黑體" w:hAnsi="微軟正黑體"/>
                <w:sz w:val="40"/>
                <w:szCs w:val="40"/>
              </w:rPr>
            </w:pPr>
          </w:p>
        </w:tc>
        <w:tc>
          <w:tcPr>
            <w:tcW w:w="742" w:type="pct"/>
          </w:tcPr>
          <w:p w:rsidR="00B43E5D" w:rsidRPr="00D258F3" w:rsidRDefault="00B43E5D" w:rsidP="00B43E5D">
            <w:pPr>
              <w:pStyle w:val="ac"/>
              <w:jc w:val="center"/>
              <w:rPr>
                <w:rFonts w:ascii="微軟正黑體" w:eastAsia="微軟正黑體" w:hAnsi="微軟正黑體"/>
                <w:sz w:val="40"/>
                <w:szCs w:val="40"/>
              </w:rPr>
            </w:pPr>
            <w:r w:rsidRPr="00D258F3">
              <w:rPr>
                <w:rFonts w:ascii="微軟正黑體" w:eastAsia="微軟正黑體" w:hAnsi="微軟正黑體"/>
                <w:bCs/>
                <w:sz w:val="40"/>
                <w:szCs w:val="40"/>
              </w:rPr>
              <w:t>于洪元</w:t>
            </w:r>
            <w:r w:rsidRPr="00D258F3">
              <w:rPr>
                <w:rFonts w:ascii="微軟正黑體" w:eastAsia="微軟正黑體" w:hAnsi="微軟正黑體"/>
                <w:sz w:val="40"/>
                <w:szCs w:val="40"/>
              </w:rPr>
              <w:t>、</w:t>
            </w:r>
            <w:r w:rsidRPr="00D258F3">
              <w:rPr>
                <w:rFonts w:ascii="微軟正黑體" w:eastAsia="微軟正黑體" w:hAnsi="微軟正黑體"/>
                <w:bCs/>
                <w:sz w:val="40"/>
                <w:szCs w:val="40"/>
              </w:rPr>
              <w:t>李重賓</w:t>
            </w:r>
          </w:p>
        </w:tc>
      </w:tr>
    </w:tbl>
    <w:p w:rsidR="00FB6833" w:rsidRPr="00891A90" w:rsidRDefault="00FB6833" w:rsidP="006C75A6">
      <w:pPr>
        <w:widowControl/>
        <w:rPr>
          <w:sz w:val="40"/>
        </w:rPr>
      </w:pPr>
    </w:p>
    <w:sectPr w:rsidR="00FB6833" w:rsidRPr="00891A90" w:rsidSect="0055430E">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08" w:rsidRDefault="00D06708" w:rsidP="00FD6237">
      <w:r>
        <w:separator/>
      </w:r>
    </w:p>
  </w:endnote>
  <w:endnote w:type="continuationSeparator" w:id="0">
    <w:p w:rsidR="00D06708" w:rsidRDefault="00D06708" w:rsidP="00F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08" w:rsidRDefault="00D06708" w:rsidP="00FD6237">
      <w:r>
        <w:separator/>
      </w:r>
    </w:p>
  </w:footnote>
  <w:footnote w:type="continuationSeparator" w:id="0">
    <w:p w:rsidR="00D06708" w:rsidRDefault="00D06708" w:rsidP="00FD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60"/>
    <w:rsid w:val="00004D7A"/>
    <w:rsid w:val="00006064"/>
    <w:rsid w:val="00006BA4"/>
    <w:rsid w:val="00017436"/>
    <w:rsid w:val="000433D7"/>
    <w:rsid w:val="000444FF"/>
    <w:rsid w:val="00050602"/>
    <w:rsid w:val="00060147"/>
    <w:rsid w:val="000654FD"/>
    <w:rsid w:val="00071C7C"/>
    <w:rsid w:val="000734DA"/>
    <w:rsid w:val="00075C0C"/>
    <w:rsid w:val="00077334"/>
    <w:rsid w:val="000920DE"/>
    <w:rsid w:val="00092B2E"/>
    <w:rsid w:val="000939F2"/>
    <w:rsid w:val="000969F3"/>
    <w:rsid w:val="00096F84"/>
    <w:rsid w:val="000A4EED"/>
    <w:rsid w:val="000A5BDB"/>
    <w:rsid w:val="000A6713"/>
    <w:rsid w:val="000B6E59"/>
    <w:rsid w:val="000C4438"/>
    <w:rsid w:val="000D16B1"/>
    <w:rsid w:val="000E1665"/>
    <w:rsid w:val="000E46E9"/>
    <w:rsid w:val="00100FC3"/>
    <w:rsid w:val="00106D86"/>
    <w:rsid w:val="00117FFC"/>
    <w:rsid w:val="001202FE"/>
    <w:rsid w:val="001275B0"/>
    <w:rsid w:val="00130749"/>
    <w:rsid w:val="0013193E"/>
    <w:rsid w:val="00140628"/>
    <w:rsid w:val="0014077C"/>
    <w:rsid w:val="00152C31"/>
    <w:rsid w:val="001555D9"/>
    <w:rsid w:val="0016188F"/>
    <w:rsid w:val="001628FB"/>
    <w:rsid w:val="001719EA"/>
    <w:rsid w:val="00171F51"/>
    <w:rsid w:val="00194E73"/>
    <w:rsid w:val="001A60B0"/>
    <w:rsid w:val="001B3DE8"/>
    <w:rsid w:val="001C1522"/>
    <w:rsid w:val="001C1FEB"/>
    <w:rsid w:val="001C2553"/>
    <w:rsid w:val="001D3AFF"/>
    <w:rsid w:val="001E1A47"/>
    <w:rsid w:val="001E2C14"/>
    <w:rsid w:val="001F1FC7"/>
    <w:rsid w:val="001F2571"/>
    <w:rsid w:val="002014E3"/>
    <w:rsid w:val="00204CA1"/>
    <w:rsid w:val="00215B48"/>
    <w:rsid w:val="00221116"/>
    <w:rsid w:val="00222682"/>
    <w:rsid w:val="00227A90"/>
    <w:rsid w:val="00232B9F"/>
    <w:rsid w:val="002342B6"/>
    <w:rsid w:val="00242C29"/>
    <w:rsid w:val="00246F61"/>
    <w:rsid w:val="00251424"/>
    <w:rsid w:val="00263B78"/>
    <w:rsid w:val="00265A55"/>
    <w:rsid w:val="00267384"/>
    <w:rsid w:val="00272256"/>
    <w:rsid w:val="002763C8"/>
    <w:rsid w:val="002808B1"/>
    <w:rsid w:val="002922F9"/>
    <w:rsid w:val="002B495D"/>
    <w:rsid w:val="002B7E84"/>
    <w:rsid w:val="002C0094"/>
    <w:rsid w:val="002C5B54"/>
    <w:rsid w:val="002D112F"/>
    <w:rsid w:val="002D753B"/>
    <w:rsid w:val="002D7F9E"/>
    <w:rsid w:val="002E0D7F"/>
    <w:rsid w:val="002E46A5"/>
    <w:rsid w:val="002E62A0"/>
    <w:rsid w:val="002E66B5"/>
    <w:rsid w:val="002F6397"/>
    <w:rsid w:val="003120A7"/>
    <w:rsid w:val="003164A2"/>
    <w:rsid w:val="0033471A"/>
    <w:rsid w:val="00352A58"/>
    <w:rsid w:val="0035637D"/>
    <w:rsid w:val="00370139"/>
    <w:rsid w:val="0037157B"/>
    <w:rsid w:val="00386668"/>
    <w:rsid w:val="00387826"/>
    <w:rsid w:val="00393913"/>
    <w:rsid w:val="003A4D09"/>
    <w:rsid w:val="003B6CA0"/>
    <w:rsid w:val="003C3978"/>
    <w:rsid w:val="003C3DDA"/>
    <w:rsid w:val="003F4D84"/>
    <w:rsid w:val="0040332D"/>
    <w:rsid w:val="0040403E"/>
    <w:rsid w:val="0041215F"/>
    <w:rsid w:val="0041387F"/>
    <w:rsid w:val="00417524"/>
    <w:rsid w:val="00423ED7"/>
    <w:rsid w:val="00447A31"/>
    <w:rsid w:val="004662E5"/>
    <w:rsid w:val="00466E62"/>
    <w:rsid w:val="00470329"/>
    <w:rsid w:val="004777A9"/>
    <w:rsid w:val="004951BE"/>
    <w:rsid w:val="004A325B"/>
    <w:rsid w:val="004A4C24"/>
    <w:rsid w:val="004A4D6C"/>
    <w:rsid w:val="004B0731"/>
    <w:rsid w:val="004B3123"/>
    <w:rsid w:val="004B3E21"/>
    <w:rsid w:val="004B4385"/>
    <w:rsid w:val="004D661A"/>
    <w:rsid w:val="004D6CC0"/>
    <w:rsid w:val="004D7022"/>
    <w:rsid w:val="004F4E3A"/>
    <w:rsid w:val="00506403"/>
    <w:rsid w:val="005069E3"/>
    <w:rsid w:val="00516DB8"/>
    <w:rsid w:val="005201FC"/>
    <w:rsid w:val="00530C7F"/>
    <w:rsid w:val="0054267E"/>
    <w:rsid w:val="0054405D"/>
    <w:rsid w:val="00545F95"/>
    <w:rsid w:val="0055430E"/>
    <w:rsid w:val="00567650"/>
    <w:rsid w:val="00571151"/>
    <w:rsid w:val="00572E5B"/>
    <w:rsid w:val="00574D0D"/>
    <w:rsid w:val="00580877"/>
    <w:rsid w:val="00590AFD"/>
    <w:rsid w:val="0059251D"/>
    <w:rsid w:val="00594645"/>
    <w:rsid w:val="005A2156"/>
    <w:rsid w:val="005A38A1"/>
    <w:rsid w:val="005A7419"/>
    <w:rsid w:val="005D052C"/>
    <w:rsid w:val="005E3F11"/>
    <w:rsid w:val="005E475C"/>
    <w:rsid w:val="005E717C"/>
    <w:rsid w:val="005E785F"/>
    <w:rsid w:val="005F4431"/>
    <w:rsid w:val="005F55D4"/>
    <w:rsid w:val="006009C4"/>
    <w:rsid w:val="00602D35"/>
    <w:rsid w:val="006032FE"/>
    <w:rsid w:val="0060595E"/>
    <w:rsid w:val="00610A89"/>
    <w:rsid w:val="00616997"/>
    <w:rsid w:val="006179CA"/>
    <w:rsid w:val="00621342"/>
    <w:rsid w:val="00637AA7"/>
    <w:rsid w:val="00642FEE"/>
    <w:rsid w:val="00646939"/>
    <w:rsid w:val="00660F34"/>
    <w:rsid w:val="00684145"/>
    <w:rsid w:val="006920D8"/>
    <w:rsid w:val="00692F81"/>
    <w:rsid w:val="00695E6B"/>
    <w:rsid w:val="006978A1"/>
    <w:rsid w:val="006A0DF8"/>
    <w:rsid w:val="006A1D6A"/>
    <w:rsid w:val="006A1F60"/>
    <w:rsid w:val="006A7D81"/>
    <w:rsid w:val="006C20BE"/>
    <w:rsid w:val="006C75A6"/>
    <w:rsid w:val="006F022B"/>
    <w:rsid w:val="006F554A"/>
    <w:rsid w:val="0070027F"/>
    <w:rsid w:val="00725FD6"/>
    <w:rsid w:val="00726219"/>
    <w:rsid w:val="00730FBE"/>
    <w:rsid w:val="007438C5"/>
    <w:rsid w:val="0074753B"/>
    <w:rsid w:val="007561F0"/>
    <w:rsid w:val="00762FC2"/>
    <w:rsid w:val="00766CED"/>
    <w:rsid w:val="00775A32"/>
    <w:rsid w:val="00777F84"/>
    <w:rsid w:val="00781F53"/>
    <w:rsid w:val="00785FF4"/>
    <w:rsid w:val="007919E2"/>
    <w:rsid w:val="00791DDD"/>
    <w:rsid w:val="0079600B"/>
    <w:rsid w:val="007B6B74"/>
    <w:rsid w:val="007D06CB"/>
    <w:rsid w:val="007D2624"/>
    <w:rsid w:val="007E6C4F"/>
    <w:rsid w:val="007E7A3A"/>
    <w:rsid w:val="00812D11"/>
    <w:rsid w:val="00830F1D"/>
    <w:rsid w:val="00831489"/>
    <w:rsid w:val="00832294"/>
    <w:rsid w:val="00834ACB"/>
    <w:rsid w:val="00836C0F"/>
    <w:rsid w:val="008376FE"/>
    <w:rsid w:val="00840FE9"/>
    <w:rsid w:val="00841EF1"/>
    <w:rsid w:val="00845DD0"/>
    <w:rsid w:val="00850B75"/>
    <w:rsid w:val="00850E01"/>
    <w:rsid w:val="00854BF9"/>
    <w:rsid w:val="00856D10"/>
    <w:rsid w:val="008808BA"/>
    <w:rsid w:val="008813E5"/>
    <w:rsid w:val="00886BCE"/>
    <w:rsid w:val="00891A90"/>
    <w:rsid w:val="008A56D1"/>
    <w:rsid w:val="008A7B6A"/>
    <w:rsid w:val="008B531D"/>
    <w:rsid w:val="008C3BE6"/>
    <w:rsid w:val="008C6355"/>
    <w:rsid w:val="008D0747"/>
    <w:rsid w:val="008D2D74"/>
    <w:rsid w:val="008D3B9A"/>
    <w:rsid w:val="008D4A26"/>
    <w:rsid w:val="008D62BA"/>
    <w:rsid w:val="008E2C4C"/>
    <w:rsid w:val="008E499B"/>
    <w:rsid w:val="008F55C0"/>
    <w:rsid w:val="008F5791"/>
    <w:rsid w:val="00906220"/>
    <w:rsid w:val="00910F5C"/>
    <w:rsid w:val="00910FBF"/>
    <w:rsid w:val="00911620"/>
    <w:rsid w:val="009164AA"/>
    <w:rsid w:val="009165B6"/>
    <w:rsid w:val="00917186"/>
    <w:rsid w:val="00920624"/>
    <w:rsid w:val="00925087"/>
    <w:rsid w:val="00931B7B"/>
    <w:rsid w:val="00945A54"/>
    <w:rsid w:val="00946C82"/>
    <w:rsid w:val="00946E17"/>
    <w:rsid w:val="00950D76"/>
    <w:rsid w:val="00956F11"/>
    <w:rsid w:val="0097447A"/>
    <w:rsid w:val="0098097E"/>
    <w:rsid w:val="009820CD"/>
    <w:rsid w:val="00983DA0"/>
    <w:rsid w:val="00986579"/>
    <w:rsid w:val="00987DF8"/>
    <w:rsid w:val="00990E36"/>
    <w:rsid w:val="009A2069"/>
    <w:rsid w:val="009A3C3C"/>
    <w:rsid w:val="009A5ED1"/>
    <w:rsid w:val="009A7B98"/>
    <w:rsid w:val="009B0E6A"/>
    <w:rsid w:val="009D0017"/>
    <w:rsid w:val="009D4708"/>
    <w:rsid w:val="009E5A28"/>
    <w:rsid w:val="009F1F13"/>
    <w:rsid w:val="00A01A44"/>
    <w:rsid w:val="00A026ED"/>
    <w:rsid w:val="00A10335"/>
    <w:rsid w:val="00A12513"/>
    <w:rsid w:val="00A13363"/>
    <w:rsid w:val="00A32991"/>
    <w:rsid w:val="00A5547A"/>
    <w:rsid w:val="00A61B7D"/>
    <w:rsid w:val="00A82D5D"/>
    <w:rsid w:val="00AA49BD"/>
    <w:rsid w:val="00AC1581"/>
    <w:rsid w:val="00AE4808"/>
    <w:rsid w:val="00AE4858"/>
    <w:rsid w:val="00AE4B9F"/>
    <w:rsid w:val="00AE6DC2"/>
    <w:rsid w:val="00AF3DBE"/>
    <w:rsid w:val="00AF4658"/>
    <w:rsid w:val="00AF6D05"/>
    <w:rsid w:val="00B00F1F"/>
    <w:rsid w:val="00B11D5C"/>
    <w:rsid w:val="00B33ECC"/>
    <w:rsid w:val="00B3741B"/>
    <w:rsid w:val="00B43E5D"/>
    <w:rsid w:val="00B442EC"/>
    <w:rsid w:val="00B5160D"/>
    <w:rsid w:val="00B51F16"/>
    <w:rsid w:val="00B6387F"/>
    <w:rsid w:val="00B737C3"/>
    <w:rsid w:val="00B73976"/>
    <w:rsid w:val="00B862F2"/>
    <w:rsid w:val="00B91C85"/>
    <w:rsid w:val="00B91D99"/>
    <w:rsid w:val="00BA061D"/>
    <w:rsid w:val="00BB6516"/>
    <w:rsid w:val="00BC2B04"/>
    <w:rsid w:val="00BD1B00"/>
    <w:rsid w:val="00BD7F22"/>
    <w:rsid w:val="00BE0C7C"/>
    <w:rsid w:val="00BE1F7E"/>
    <w:rsid w:val="00BE32E5"/>
    <w:rsid w:val="00BF2D58"/>
    <w:rsid w:val="00C123A9"/>
    <w:rsid w:val="00C2197F"/>
    <w:rsid w:val="00C239C2"/>
    <w:rsid w:val="00C25F0A"/>
    <w:rsid w:val="00C34B61"/>
    <w:rsid w:val="00C41F98"/>
    <w:rsid w:val="00C62A48"/>
    <w:rsid w:val="00C6616E"/>
    <w:rsid w:val="00C702FA"/>
    <w:rsid w:val="00C73223"/>
    <w:rsid w:val="00C82C79"/>
    <w:rsid w:val="00C85E84"/>
    <w:rsid w:val="00C8651D"/>
    <w:rsid w:val="00C87446"/>
    <w:rsid w:val="00C90B4B"/>
    <w:rsid w:val="00C94116"/>
    <w:rsid w:val="00C9736D"/>
    <w:rsid w:val="00CA1811"/>
    <w:rsid w:val="00CA34A6"/>
    <w:rsid w:val="00CA5D2A"/>
    <w:rsid w:val="00CB5CE4"/>
    <w:rsid w:val="00CC2EA8"/>
    <w:rsid w:val="00CD5D35"/>
    <w:rsid w:val="00CE5E74"/>
    <w:rsid w:val="00CE74D1"/>
    <w:rsid w:val="00D01B4E"/>
    <w:rsid w:val="00D06708"/>
    <w:rsid w:val="00D135CC"/>
    <w:rsid w:val="00D22759"/>
    <w:rsid w:val="00D258F3"/>
    <w:rsid w:val="00D330ED"/>
    <w:rsid w:val="00D338EC"/>
    <w:rsid w:val="00D5348D"/>
    <w:rsid w:val="00D66D55"/>
    <w:rsid w:val="00DB23BC"/>
    <w:rsid w:val="00DB33DE"/>
    <w:rsid w:val="00DB60F6"/>
    <w:rsid w:val="00DD2EBE"/>
    <w:rsid w:val="00DD551C"/>
    <w:rsid w:val="00DE6648"/>
    <w:rsid w:val="00DF2C2E"/>
    <w:rsid w:val="00DF4C70"/>
    <w:rsid w:val="00DF785E"/>
    <w:rsid w:val="00E1050E"/>
    <w:rsid w:val="00E114D3"/>
    <w:rsid w:val="00E2598A"/>
    <w:rsid w:val="00E42DF8"/>
    <w:rsid w:val="00E53CA3"/>
    <w:rsid w:val="00E56C56"/>
    <w:rsid w:val="00E6032C"/>
    <w:rsid w:val="00E604C4"/>
    <w:rsid w:val="00EC5E28"/>
    <w:rsid w:val="00ED79F9"/>
    <w:rsid w:val="00EE38FB"/>
    <w:rsid w:val="00EE3A35"/>
    <w:rsid w:val="00EE77F2"/>
    <w:rsid w:val="00F02E3A"/>
    <w:rsid w:val="00F145C3"/>
    <w:rsid w:val="00F201A7"/>
    <w:rsid w:val="00F21A1B"/>
    <w:rsid w:val="00F22006"/>
    <w:rsid w:val="00F25C17"/>
    <w:rsid w:val="00F261DF"/>
    <w:rsid w:val="00F2772C"/>
    <w:rsid w:val="00F30932"/>
    <w:rsid w:val="00F31A7B"/>
    <w:rsid w:val="00F41CD9"/>
    <w:rsid w:val="00F447E7"/>
    <w:rsid w:val="00F4575F"/>
    <w:rsid w:val="00F45D3A"/>
    <w:rsid w:val="00F5445F"/>
    <w:rsid w:val="00F64A55"/>
    <w:rsid w:val="00F72129"/>
    <w:rsid w:val="00F819B9"/>
    <w:rsid w:val="00F873D3"/>
    <w:rsid w:val="00F87F3B"/>
    <w:rsid w:val="00F914B8"/>
    <w:rsid w:val="00FA14E2"/>
    <w:rsid w:val="00FA55A3"/>
    <w:rsid w:val="00FB0CD1"/>
    <w:rsid w:val="00FB1A76"/>
    <w:rsid w:val="00FB3A4C"/>
    <w:rsid w:val="00FB5747"/>
    <w:rsid w:val="00FB6833"/>
    <w:rsid w:val="00FD10D4"/>
    <w:rsid w:val="00FD3A1F"/>
    <w:rsid w:val="00FD497C"/>
    <w:rsid w:val="00FD615F"/>
    <w:rsid w:val="00FD6237"/>
    <w:rsid w:val="00FE3771"/>
    <w:rsid w:val="00FF4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9E32E"/>
  <w15:chartTrackingRefBased/>
  <w15:docId w15:val="{06323CB2-5F80-4495-9AB1-BA9D002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237"/>
    <w:pPr>
      <w:tabs>
        <w:tab w:val="center" w:pos="4153"/>
        <w:tab w:val="right" w:pos="8306"/>
      </w:tabs>
      <w:snapToGrid w:val="0"/>
    </w:pPr>
    <w:rPr>
      <w:sz w:val="20"/>
      <w:szCs w:val="20"/>
    </w:rPr>
  </w:style>
  <w:style w:type="character" w:customStyle="1" w:styleId="a4">
    <w:name w:val="頁首 字元"/>
    <w:basedOn w:val="a0"/>
    <w:link w:val="a3"/>
    <w:uiPriority w:val="99"/>
    <w:rsid w:val="00FD6237"/>
    <w:rPr>
      <w:sz w:val="20"/>
      <w:szCs w:val="20"/>
    </w:rPr>
  </w:style>
  <w:style w:type="paragraph" w:styleId="a5">
    <w:name w:val="footer"/>
    <w:basedOn w:val="a"/>
    <w:link w:val="a6"/>
    <w:uiPriority w:val="99"/>
    <w:unhideWhenUsed/>
    <w:rsid w:val="00FD6237"/>
    <w:pPr>
      <w:tabs>
        <w:tab w:val="center" w:pos="4153"/>
        <w:tab w:val="right" w:pos="8306"/>
      </w:tabs>
      <w:snapToGrid w:val="0"/>
    </w:pPr>
    <w:rPr>
      <w:sz w:val="20"/>
      <w:szCs w:val="20"/>
    </w:rPr>
  </w:style>
  <w:style w:type="character" w:customStyle="1" w:styleId="a6">
    <w:name w:val="頁尾 字元"/>
    <w:basedOn w:val="a0"/>
    <w:link w:val="a5"/>
    <w:uiPriority w:val="99"/>
    <w:rsid w:val="00FD6237"/>
    <w:rPr>
      <w:sz w:val="20"/>
      <w:szCs w:val="20"/>
    </w:rPr>
  </w:style>
  <w:style w:type="paragraph" w:styleId="Web">
    <w:name w:val="Normal (Web)"/>
    <w:basedOn w:val="a"/>
    <w:uiPriority w:val="99"/>
    <w:semiHidden/>
    <w:unhideWhenUsed/>
    <w:rsid w:val="00FD6237"/>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FD6237"/>
    <w:rPr>
      <w:b/>
      <w:bCs/>
    </w:rPr>
  </w:style>
  <w:style w:type="paragraph" w:styleId="a8">
    <w:name w:val="Date"/>
    <w:basedOn w:val="a"/>
    <w:next w:val="a"/>
    <w:link w:val="a9"/>
    <w:uiPriority w:val="99"/>
    <w:semiHidden/>
    <w:unhideWhenUsed/>
    <w:rsid w:val="00060147"/>
    <w:pPr>
      <w:jc w:val="right"/>
    </w:pPr>
  </w:style>
  <w:style w:type="character" w:customStyle="1" w:styleId="a9">
    <w:name w:val="日期 字元"/>
    <w:basedOn w:val="a0"/>
    <w:link w:val="a8"/>
    <w:uiPriority w:val="99"/>
    <w:semiHidden/>
    <w:rsid w:val="00060147"/>
  </w:style>
  <w:style w:type="table" w:styleId="aa">
    <w:name w:val="Table Grid"/>
    <w:basedOn w:val="a1"/>
    <w:uiPriority w:val="39"/>
    <w:rsid w:val="00EE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首長"/>
    <w:basedOn w:val="a"/>
    <w:rsid w:val="002C0094"/>
    <w:pPr>
      <w:suppressAutoHyphens/>
      <w:autoSpaceDN w:val="0"/>
      <w:snapToGrid w:val="0"/>
      <w:spacing w:line="500" w:lineRule="exact"/>
      <w:jc w:val="both"/>
      <w:textAlignment w:val="baseline"/>
    </w:pPr>
    <w:rPr>
      <w:rFonts w:ascii="Times New Roman" w:eastAsia="標楷體" w:hAnsi="Times New Roman" w:cs="Times New Roman"/>
      <w:kern w:val="3"/>
      <w:sz w:val="32"/>
      <w:szCs w:val="20"/>
    </w:rPr>
  </w:style>
  <w:style w:type="paragraph" w:styleId="ac">
    <w:name w:val="Body Text"/>
    <w:basedOn w:val="a"/>
    <w:link w:val="ad"/>
    <w:rsid w:val="00D258F3"/>
    <w:pPr>
      <w:snapToGrid w:val="0"/>
    </w:pPr>
    <w:rPr>
      <w:rFonts w:ascii="標楷體" w:eastAsia="標楷體" w:hAnsi="標楷體" w:cs="Times New Roman"/>
      <w:sz w:val="28"/>
      <w:szCs w:val="24"/>
    </w:rPr>
  </w:style>
  <w:style w:type="character" w:customStyle="1" w:styleId="ad">
    <w:name w:val="本文 字元"/>
    <w:basedOn w:val="a0"/>
    <w:link w:val="ac"/>
    <w:rsid w:val="00D258F3"/>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9">
      <w:bodyDiv w:val="1"/>
      <w:marLeft w:val="0"/>
      <w:marRight w:val="0"/>
      <w:marTop w:val="0"/>
      <w:marBottom w:val="0"/>
      <w:divBdr>
        <w:top w:val="none" w:sz="0" w:space="0" w:color="auto"/>
        <w:left w:val="none" w:sz="0" w:space="0" w:color="auto"/>
        <w:bottom w:val="none" w:sz="0" w:space="0" w:color="auto"/>
        <w:right w:val="none" w:sz="0" w:space="0" w:color="auto"/>
      </w:divBdr>
    </w:div>
    <w:div w:id="79983347">
      <w:bodyDiv w:val="1"/>
      <w:marLeft w:val="0"/>
      <w:marRight w:val="0"/>
      <w:marTop w:val="0"/>
      <w:marBottom w:val="0"/>
      <w:divBdr>
        <w:top w:val="none" w:sz="0" w:space="0" w:color="auto"/>
        <w:left w:val="none" w:sz="0" w:space="0" w:color="auto"/>
        <w:bottom w:val="none" w:sz="0" w:space="0" w:color="auto"/>
        <w:right w:val="none" w:sz="0" w:space="0" w:color="auto"/>
      </w:divBdr>
    </w:div>
    <w:div w:id="1658533715">
      <w:bodyDiv w:val="1"/>
      <w:marLeft w:val="0"/>
      <w:marRight w:val="0"/>
      <w:marTop w:val="0"/>
      <w:marBottom w:val="0"/>
      <w:divBdr>
        <w:top w:val="none" w:sz="0" w:space="0" w:color="auto"/>
        <w:left w:val="none" w:sz="0" w:space="0" w:color="auto"/>
        <w:bottom w:val="none" w:sz="0" w:space="0" w:color="auto"/>
        <w:right w:val="none" w:sz="0" w:space="0" w:color="auto"/>
      </w:divBdr>
      <w:divsChild>
        <w:div w:id="98520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531</Words>
  <Characters>3033</Characters>
  <Application>Microsoft Office Word</Application>
  <DocSecurity>0</DocSecurity>
  <Lines>25</Lines>
  <Paragraphs>7</Paragraphs>
  <ScaleCrop>false</ScaleCrop>
  <Company>臺北榮民總醫院</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于萱 楊</dc:creator>
  <cp:keywords/>
  <dc:description/>
  <cp:lastModifiedBy>vghuser</cp:lastModifiedBy>
  <cp:revision>390</cp:revision>
  <cp:lastPrinted>2024-03-26T08:46:00Z</cp:lastPrinted>
  <dcterms:created xsi:type="dcterms:W3CDTF">2021-10-05T06:35:00Z</dcterms:created>
  <dcterms:modified xsi:type="dcterms:W3CDTF">2025-02-18T03:01:00Z</dcterms:modified>
</cp:coreProperties>
</file>