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44E29" w14:textId="77777777" w:rsidR="007D2FD9" w:rsidRPr="007F75E2" w:rsidRDefault="007D2FD9" w:rsidP="007D2FD9">
      <w:pPr>
        <w:spacing w:line="0" w:lineRule="atLeast"/>
        <w:jc w:val="center"/>
        <w:rPr>
          <w:rFonts w:ascii="微軟正黑體" w:eastAsia="微軟正黑體" w:hAnsi="微軟正黑體"/>
          <w:sz w:val="72"/>
          <w:szCs w:val="40"/>
        </w:rPr>
      </w:pPr>
      <w:proofErr w:type="gramStart"/>
      <w:r w:rsidRPr="007F75E2">
        <w:rPr>
          <w:rFonts w:ascii="微軟正黑體" w:eastAsia="微軟正黑體" w:hAnsi="微軟正黑體" w:hint="eastAsia"/>
          <w:sz w:val="72"/>
          <w:szCs w:val="40"/>
        </w:rPr>
        <w:t>臺</w:t>
      </w:r>
      <w:proofErr w:type="gramEnd"/>
      <w:r w:rsidRPr="007F75E2">
        <w:rPr>
          <w:rFonts w:ascii="微軟正黑體" w:eastAsia="微軟正黑體" w:hAnsi="微軟正黑體" w:hint="eastAsia"/>
          <w:sz w:val="72"/>
          <w:szCs w:val="40"/>
        </w:rPr>
        <w:t>北榮民總醫院教學部【11</w:t>
      </w:r>
      <w:r>
        <w:rPr>
          <w:rFonts w:ascii="微軟正黑體" w:eastAsia="微軟正黑體" w:hAnsi="微軟正黑體" w:hint="eastAsia"/>
          <w:sz w:val="72"/>
          <w:szCs w:val="40"/>
        </w:rPr>
        <w:t>1</w:t>
      </w:r>
      <w:r w:rsidRPr="007F75E2">
        <w:rPr>
          <w:rFonts w:ascii="微軟正黑體" w:eastAsia="微軟正黑體" w:hAnsi="微軟正黑體" w:hint="eastAsia"/>
          <w:sz w:val="72"/>
          <w:szCs w:val="40"/>
        </w:rPr>
        <w:t>年】獲獎事蹟</w:t>
      </w:r>
    </w:p>
    <w:tbl>
      <w:tblPr>
        <w:tblStyle w:val="aa"/>
        <w:tblW w:w="5000" w:type="pct"/>
        <w:tblLook w:val="04A0" w:firstRow="1" w:lastRow="0" w:firstColumn="1" w:lastColumn="0" w:noHBand="0" w:noVBand="1"/>
      </w:tblPr>
      <w:tblGrid>
        <w:gridCol w:w="2831"/>
        <w:gridCol w:w="2974"/>
        <w:gridCol w:w="3828"/>
        <w:gridCol w:w="5528"/>
        <w:gridCol w:w="2129"/>
        <w:gridCol w:w="5071"/>
      </w:tblGrid>
      <w:tr w:rsidR="007D2FD9" w:rsidRPr="007D2FD9" w14:paraId="5057F999" w14:textId="77777777" w:rsidTr="00403A8E">
        <w:tc>
          <w:tcPr>
            <w:tcW w:w="633" w:type="pct"/>
          </w:tcPr>
          <w:p w14:paraId="44F75A21" w14:textId="77777777" w:rsidR="007D2FD9" w:rsidRPr="007D2FD9" w:rsidRDefault="007D2FD9" w:rsidP="008B0505">
            <w:pPr>
              <w:widowControl/>
              <w:spacing w:before="100" w:beforeAutospacing="1" w:after="100" w:afterAutospacing="1"/>
              <w:jc w:val="center"/>
              <w:rPr>
                <w:rFonts w:ascii="微軟正黑體" w:eastAsia="微軟正黑體" w:hAnsi="微軟正黑體" w:cs="新細明體"/>
                <w:kern w:val="0"/>
                <w:sz w:val="40"/>
                <w:szCs w:val="40"/>
              </w:rPr>
            </w:pPr>
            <w:r w:rsidRPr="007D2FD9">
              <w:rPr>
                <w:rFonts w:ascii="微軟正黑體" w:eastAsia="微軟正黑體" w:hAnsi="微軟正黑體" w:cs="新細明體"/>
                <w:b/>
                <w:bCs/>
                <w:kern w:val="0"/>
                <w:sz w:val="40"/>
                <w:szCs w:val="40"/>
              </w:rPr>
              <w:t>主辦單位</w:t>
            </w:r>
          </w:p>
        </w:tc>
        <w:tc>
          <w:tcPr>
            <w:tcW w:w="665" w:type="pct"/>
            <w:hideMark/>
          </w:tcPr>
          <w:p w14:paraId="604978A8" w14:textId="77777777" w:rsidR="007D2FD9" w:rsidRPr="007D2FD9" w:rsidRDefault="007D2FD9" w:rsidP="008B0505">
            <w:pPr>
              <w:widowControl/>
              <w:spacing w:before="100" w:beforeAutospacing="1" w:after="100" w:afterAutospacing="1"/>
              <w:jc w:val="center"/>
              <w:rPr>
                <w:rFonts w:ascii="微軟正黑體" w:eastAsia="微軟正黑體" w:hAnsi="微軟正黑體" w:cs="新細明體"/>
                <w:kern w:val="0"/>
                <w:sz w:val="40"/>
                <w:szCs w:val="40"/>
              </w:rPr>
            </w:pPr>
            <w:r w:rsidRPr="007D2FD9">
              <w:rPr>
                <w:rFonts w:ascii="微軟正黑體" w:eastAsia="微軟正黑體" w:hAnsi="微軟正黑體" w:cs="新細明體"/>
                <w:b/>
                <w:bCs/>
                <w:kern w:val="0"/>
                <w:sz w:val="40"/>
                <w:szCs w:val="40"/>
              </w:rPr>
              <w:t>參賽領域</w:t>
            </w:r>
          </w:p>
        </w:tc>
        <w:tc>
          <w:tcPr>
            <w:tcW w:w="856" w:type="pct"/>
            <w:hideMark/>
          </w:tcPr>
          <w:p w14:paraId="7DA6A89C" w14:textId="77777777" w:rsidR="007D2FD9" w:rsidRPr="007D2FD9" w:rsidRDefault="007D2FD9" w:rsidP="008B0505">
            <w:pPr>
              <w:widowControl/>
              <w:spacing w:before="100" w:beforeAutospacing="1" w:after="100" w:afterAutospacing="1"/>
              <w:jc w:val="center"/>
              <w:rPr>
                <w:rFonts w:ascii="微軟正黑體" w:eastAsia="微軟正黑體" w:hAnsi="微軟正黑體" w:cs="新細明體"/>
                <w:kern w:val="0"/>
                <w:sz w:val="40"/>
                <w:szCs w:val="40"/>
              </w:rPr>
            </w:pPr>
            <w:r w:rsidRPr="007D2FD9">
              <w:rPr>
                <w:rFonts w:ascii="微軟正黑體" w:eastAsia="微軟正黑體" w:hAnsi="微軟正黑體" w:cs="新細明體"/>
                <w:b/>
                <w:bCs/>
                <w:kern w:val="0"/>
                <w:sz w:val="40"/>
                <w:szCs w:val="40"/>
              </w:rPr>
              <w:t>參賽組別</w:t>
            </w:r>
          </w:p>
        </w:tc>
        <w:tc>
          <w:tcPr>
            <w:tcW w:w="1236" w:type="pct"/>
            <w:hideMark/>
          </w:tcPr>
          <w:p w14:paraId="7D9F51DE" w14:textId="77777777" w:rsidR="007D2FD9" w:rsidRPr="007D2FD9" w:rsidRDefault="007D2FD9" w:rsidP="00F25C17">
            <w:pPr>
              <w:widowControl/>
              <w:spacing w:before="100" w:beforeAutospacing="1" w:after="100" w:afterAutospacing="1"/>
              <w:jc w:val="center"/>
              <w:rPr>
                <w:rFonts w:ascii="微軟正黑體" w:eastAsia="微軟正黑體" w:hAnsi="微軟正黑體" w:cs="新細明體"/>
                <w:kern w:val="0"/>
                <w:sz w:val="40"/>
                <w:szCs w:val="40"/>
              </w:rPr>
            </w:pPr>
            <w:r w:rsidRPr="007D2FD9">
              <w:rPr>
                <w:rFonts w:ascii="微軟正黑體" w:eastAsia="微軟正黑體" w:hAnsi="微軟正黑體" w:cs="新細明體"/>
                <w:b/>
                <w:bCs/>
                <w:kern w:val="0"/>
                <w:sz w:val="40"/>
                <w:szCs w:val="40"/>
              </w:rPr>
              <w:t>參賽</w:t>
            </w:r>
            <w:r w:rsidRPr="007D2FD9">
              <w:rPr>
                <w:rFonts w:ascii="微軟正黑體" w:eastAsia="微軟正黑體" w:hAnsi="微軟正黑體" w:cs="新細明體" w:hint="eastAsia"/>
                <w:b/>
                <w:bCs/>
                <w:kern w:val="0"/>
                <w:sz w:val="40"/>
                <w:szCs w:val="40"/>
              </w:rPr>
              <w:t>主題</w:t>
            </w:r>
          </w:p>
        </w:tc>
        <w:tc>
          <w:tcPr>
            <w:tcW w:w="476" w:type="pct"/>
            <w:hideMark/>
          </w:tcPr>
          <w:p w14:paraId="6414B2BF" w14:textId="77777777" w:rsidR="007D2FD9" w:rsidRPr="007D2FD9" w:rsidRDefault="007D2FD9" w:rsidP="008B0505">
            <w:pPr>
              <w:widowControl/>
              <w:spacing w:before="100" w:beforeAutospacing="1" w:after="100" w:afterAutospacing="1"/>
              <w:jc w:val="center"/>
              <w:rPr>
                <w:rFonts w:ascii="微軟正黑體" w:eastAsia="微軟正黑體" w:hAnsi="微軟正黑體" w:cs="新細明體"/>
                <w:kern w:val="0"/>
                <w:sz w:val="40"/>
                <w:szCs w:val="40"/>
              </w:rPr>
            </w:pPr>
            <w:r w:rsidRPr="007D2FD9">
              <w:rPr>
                <w:rFonts w:ascii="微軟正黑體" w:eastAsia="微軟正黑體" w:hAnsi="微軟正黑體" w:cs="新細明體"/>
                <w:b/>
                <w:bCs/>
                <w:kern w:val="0"/>
                <w:sz w:val="40"/>
                <w:szCs w:val="40"/>
              </w:rPr>
              <w:t>獎項</w:t>
            </w:r>
          </w:p>
        </w:tc>
        <w:tc>
          <w:tcPr>
            <w:tcW w:w="1134" w:type="pct"/>
          </w:tcPr>
          <w:p w14:paraId="091A4865" w14:textId="77777777" w:rsidR="007D2FD9" w:rsidRPr="007D2FD9" w:rsidRDefault="007D2FD9" w:rsidP="000A6713">
            <w:pPr>
              <w:widowControl/>
              <w:spacing w:before="100" w:beforeAutospacing="1" w:after="100" w:afterAutospacing="1"/>
              <w:jc w:val="center"/>
              <w:rPr>
                <w:rFonts w:ascii="微軟正黑體" w:eastAsia="微軟正黑體" w:hAnsi="微軟正黑體" w:cs="新細明體"/>
                <w:b/>
                <w:bCs/>
                <w:kern w:val="0"/>
                <w:sz w:val="40"/>
                <w:szCs w:val="40"/>
              </w:rPr>
            </w:pPr>
            <w:r w:rsidRPr="007D2FD9">
              <w:rPr>
                <w:rFonts w:ascii="微軟正黑體" w:eastAsia="微軟正黑體" w:hAnsi="微軟正黑體" w:cs="新細明體" w:hint="eastAsia"/>
                <w:b/>
                <w:bCs/>
                <w:kern w:val="0"/>
                <w:sz w:val="40"/>
                <w:szCs w:val="40"/>
              </w:rPr>
              <w:t>獲獎團隊(者)</w:t>
            </w:r>
          </w:p>
        </w:tc>
      </w:tr>
      <w:tr w:rsidR="00014869" w:rsidRPr="007D2FD9" w14:paraId="2E5DF77F" w14:textId="77777777" w:rsidTr="00403A8E">
        <w:tc>
          <w:tcPr>
            <w:tcW w:w="633" w:type="pct"/>
          </w:tcPr>
          <w:p w14:paraId="5A0F312E"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財團法人醫院評鑑暨醫療品質策進會</w:t>
            </w:r>
          </w:p>
        </w:tc>
        <w:tc>
          <w:tcPr>
            <w:tcW w:w="665" w:type="pct"/>
          </w:tcPr>
          <w:p w14:paraId="13DEA04F"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國家醫療品質獎</w:t>
            </w:r>
            <w:r w:rsidRPr="007D2FD9">
              <w:rPr>
                <w:rFonts w:ascii="微軟正黑體" w:eastAsia="微軟正黑體" w:hAnsi="微軟正黑體" w:cs="新細明體" w:hint="eastAsia"/>
                <w:kern w:val="0"/>
                <w:sz w:val="40"/>
                <w:szCs w:val="40"/>
              </w:rPr>
              <w:t>(第23屆)</w:t>
            </w:r>
          </w:p>
        </w:tc>
        <w:tc>
          <w:tcPr>
            <w:tcW w:w="856" w:type="pct"/>
          </w:tcPr>
          <w:p w14:paraId="5EB8AE12"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智慧醫療類</w:t>
            </w:r>
            <w:proofErr w:type="gramStart"/>
            <w:r w:rsidRPr="007D2FD9">
              <w:rPr>
                <w:rFonts w:ascii="微軟正黑體" w:eastAsia="微軟正黑體" w:hAnsi="微軟正黑體" w:cs="新細明體" w:hint="eastAsia"/>
                <w:kern w:val="0"/>
                <w:sz w:val="40"/>
                <w:szCs w:val="40"/>
              </w:rPr>
              <w:t>─</w:t>
            </w:r>
            <w:proofErr w:type="gramEnd"/>
            <w:r w:rsidRPr="007D2FD9">
              <w:rPr>
                <w:rFonts w:ascii="微軟正黑體" w:eastAsia="微軟正黑體" w:hAnsi="微軟正黑體" w:cs="新細明體" w:hint="eastAsia"/>
                <w:kern w:val="0"/>
                <w:sz w:val="40"/>
                <w:szCs w:val="40"/>
              </w:rPr>
              <w:t>智慧解決方案組</w:t>
            </w:r>
            <w:r w:rsidRPr="007D2FD9">
              <w:rPr>
                <w:rFonts w:ascii="微軟正黑體" w:eastAsia="微軟正黑體" w:hAnsi="微軟正黑體" w:cs="新細明體"/>
                <w:kern w:val="0"/>
                <w:sz w:val="40"/>
                <w:szCs w:val="40"/>
              </w:rPr>
              <w:t>教學研究</w:t>
            </w:r>
            <w:r w:rsidRPr="007D2FD9">
              <w:rPr>
                <w:rFonts w:ascii="微軟正黑體" w:eastAsia="微軟正黑體" w:hAnsi="微軟正黑體" w:cs="新細明體" w:hint="eastAsia"/>
                <w:kern w:val="0"/>
                <w:sz w:val="40"/>
                <w:szCs w:val="40"/>
              </w:rPr>
              <w:t>領域</w:t>
            </w:r>
          </w:p>
        </w:tc>
        <w:tc>
          <w:tcPr>
            <w:tcW w:w="1236" w:type="pct"/>
          </w:tcPr>
          <w:p w14:paraId="6DFACB4B"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proofErr w:type="gramStart"/>
            <w:r w:rsidRPr="007D2FD9">
              <w:rPr>
                <w:rFonts w:ascii="微軟正黑體" w:eastAsia="微軟正黑體" w:hAnsi="微軟正黑體" w:cs="新細明體" w:hint="eastAsia"/>
                <w:kern w:val="0"/>
                <w:sz w:val="40"/>
                <w:szCs w:val="40"/>
              </w:rPr>
              <w:t>醫</w:t>
            </w:r>
            <w:proofErr w:type="gramEnd"/>
            <w:r w:rsidRPr="007D2FD9">
              <w:rPr>
                <w:rFonts w:ascii="微軟正黑體" w:eastAsia="微軟正黑體" w:hAnsi="微軟正黑體" w:cs="新細明體" w:hint="eastAsia"/>
                <w:kern w:val="0"/>
                <w:sz w:val="40"/>
                <w:szCs w:val="40"/>
              </w:rPr>
              <w:t>界新血的急性心臟衰竭整體照</w:t>
            </w:r>
            <w:proofErr w:type="gramStart"/>
            <w:r w:rsidRPr="007D2FD9">
              <w:rPr>
                <w:rFonts w:ascii="微軟正黑體" w:eastAsia="微軟正黑體" w:hAnsi="微軟正黑體" w:cs="新細明體" w:hint="eastAsia"/>
                <w:kern w:val="0"/>
                <w:sz w:val="40"/>
                <w:szCs w:val="40"/>
              </w:rPr>
              <w:t>護及氣道</w:t>
            </w:r>
            <w:proofErr w:type="gramEnd"/>
            <w:r w:rsidRPr="007D2FD9">
              <w:rPr>
                <w:rFonts w:ascii="微軟正黑體" w:eastAsia="微軟正黑體" w:hAnsi="微軟正黑體" w:cs="新細明體" w:hint="eastAsia"/>
                <w:kern w:val="0"/>
                <w:sz w:val="40"/>
                <w:szCs w:val="40"/>
              </w:rPr>
              <w:t>處置低接觸醫學教育的智慧模式</w:t>
            </w:r>
          </w:p>
        </w:tc>
        <w:tc>
          <w:tcPr>
            <w:tcW w:w="476" w:type="pct"/>
          </w:tcPr>
          <w:p w14:paraId="4955E585"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bCs/>
                <w:kern w:val="0"/>
                <w:sz w:val="40"/>
                <w:szCs w:val="40"/>
              </w:rPr>
              <w:t>國家品質標章認證</w:t>
            </w:r>
          </w:p>
        </w:tc>
        <w:tc>
          <w:tcPr>
            <w:tcW w:w="1134" w:type="pct"/>
          </w:tcPr>
          <w:p w14:paraId="7F530118" w14:textId="77777777" w:rsidR="00014869" w:rsidRPr="007D2FD9" w:rsidRDefault="00014869" w:rsidP="00014869">
            <w:pPr>
              <w:widowControl/>
              <w:spacing w:before="100" w:beforeAutospacing="1" w:after="100" w:afterAutospacing="1"/>
              <w:rPr>
                <w:rFonts w:ascii="微軟正黑體" w:eastAsia="微軟正黑體" w:hAnsi="微軟正黑體" w:cs="新細明體"/>
                <w:bCs/>
                <w:kern w:val="0"/>
                <w:sz w:val="40"/>
                <w:szCs w:val="40"/>
              </w:rPr>
            </w:pPr>
            <w:r w:rsidRPr="007D2FD9">
              <w:rPr>
                <w:rFonts w:ascii="微軟正黑體" w:eastAsia="微軟正黑體" w:hAnsi="微軟正黑體" w:cs="新細明體" w:hint="eastAsia"/>
                <w:bCs/>
                <w:kern w:val="0"/>
                <w:sz w:val="40"/>
                <w:szCs w:val="40"/>
              </w:rPr>
              <w:t>教學部</w:t>
            </w:r>
          </w:p>
        </w:tc>
      </w:tr>
      <w:tr w:rsidR="00014869" w:rsidRPr="007D2FD9" w14:paraId="10D25D27" w14:textId="77777777" w:rsidTr="00403A8E">
        <w:tc>
          <w:tcPr>
            <w:tcW w:w="633" w:type="pct"/>
          </w:tcPr>
          <w:p w14:paraId="65EC8DB0"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財團法人醫院評鑑暨醫療品質策進會</w:t>
            </w:r>
          </w:p>
        </w:tc>
        <w:tc>
          <w:tcPr>
            <w:tcW w:w="665" w:type="pct"/>
          </w:tcPr>
          <w:p w14:paraId="3F048EE0"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國家醫療品質獎</w:t>
            </w:r>
            <w:r w:rsidRPr="007D2FD9">
              <w:rPr>
                <w:rFonts w:ascii="微軟正黑體" w:eastAsia="微軟正黑體" w:hAnsi="微軟正黑體" w:cs="新細明體" w:hint="eastAsia"/>
                <w:kern w:val="0"/>
                <w:sz w:val="40"/>
                <w:szCs w:val="40"/>
              </w:rPr>
              <w:t>(第23屆)</w:t>
            </w:r>
          </w:p>
        </w:tc>
        <w:tc>
          <w:tcPr>
            <w:tcW w:w="856" w:type="pct"/>
          </w:tcPr>
          <w:p w14:paraId="2CE9FD78"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智慧醫療類</w:t>
            </w:r>
            <w:proofErr w:type="gramStart"/>
            <w:r w:rsidRPr="007D2FD9">
              <w:rPr>
                <w:rFonts w:ascii="微軟正黑體" w:eastAsia="微軟正黑體" w:hAnsi="微軟正黑體" w:cs="新細明體" w:hint="eastAsia"/>
                <w:kern w:val="0"/>
                <w:sz w:val="40"/>
                <w:szCs w:val="40"/>
              </w:rPr>
              <w:t>─</w:t>
            </w:r>
            <w:proofErr w:type="gramEnd"/>
            <w:r w:rsidRPr="007D2FD9">
              <w:rPr>
                <w:rFonts w:ascii="微軟正黑體" w:eastAsia="微軟正黑體" w:hAnsi="微軟正黑體" w:cs="新細明體" w:hint="eastAsia"/>
                <w:kern w:val="0"/>
                <w:sz w:val="40"/>
                <w:szCs w:val="40"/>
              </w:rPr>
              <w:t>智慧解決方案組</w:t>
            </w:r>
            <w:r w:rsidRPr="007D2FD9">
              <w:rPr>
                <w:rFonts w:ascii="微軟正黑體" w:eastAsia="微軟正黑體" w:hAnsi="微軟正黑體" w:cs="新細明體"/>
                <w:kern w:val="0"/>
                <w:sz w:val="40"/>
                <w:szCs w:val="40"/>
              </w:rPr>
              <w:t>教學研究</w:t>
            </w:r>
            <w:r w:rsidRPr="007D2FD9">
              <w:rPr>
                <w:rFonts w:ascii="微軟正黑體" w:eastAsia="微軟正黑體" w:hAnsi="微軟正黑體" w:cs="新細明體" w:hint="eastAsia"/>
                <w:kern w:val="0"/>
                <w:sz w:val="40"/>
                <w:szCs w:val="40"/>
              </w:rPr>
              <w:t>領域</w:t>
            </w:r>
          </w:p>
        </w:tc>
        <w:tc>
          <w:tcPr>
            <w:tcW w:w="1236" w:type="pct"/>
          </w:tcPr>
          <w:p w14:paraId="27ADB31F"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proofErr w:type="gramStart"/>
            <w:r w:rsidRPr="007D2FD9">
              <w:rPr>
                <w:rFonts w:ascii="微軟正黑體" w:eastAsia="微軟正黑體" w:hAnsi="微軟正黑體" w:cs="新細明體" w:hint="eastAsia"/>
                <w:kern w:val="0"/>
                <w:sz w:val="40"/>
                <w:szCs w:val="40"/>
              </w:rPr>
              <w:t>疫情下</w:t>
            </w:r>
            <w:proofErr w:type="gramEnd"/>
            <w:r w:rsidRPr="007D2FD9">
              <w:rPr>
                <w:rFonts w:ascii="微軟正黑體" w:eastAsia="微軟正黑體" w:hAnsi="微軟正黑體" w:cs="新細明體" w:hint="eastAsia"/>
                <w:kern w:val="0"/>
                <w:sz w:val="40"/>
                <w:szCs w:val="40"/>
              </w:rPr>
              <w:t>應用AR虛擬教師運動教學系統強化病患肌力與心肺功能</w:t>
            </w:r>
          </w:p>
        </w:tc>
        <w:tc>
          <w:tcPr>
            <w:tcW w:w="476" w:type="pct"/>
          </w:tcPr>
          <w:p w14:paraId="4DBD6D86" w14:textId="77777777" w:rsidR="00014869" w:rsidRPr="007D2FD9" w:rsidRDefault="00014869" w:rsidP="00014869">
            <w:pPr>
              <w:widowControl/>
              <w:spacing w:before="100" w:beforeAutospacing="1" w:after="100" w:afterAutospacing="1"/>
              <w:rPr>
                <w:rFonts w:ascii="微軟正黑體" w:eastAsia="微軟正黑體" w:hAnsi="微軟正黑體" w:cs="新細明體"/>
                <w:bCs/>
                <w:kern w:val="0"/>
                <w:sz w:val="40"/>
                <w:szCs w:val="40"/>
              </w:rPr>
            </w:pPr>
            <w:r w:rsidRPr="007D2FD9">
              <w:rPr>
                <w:rFonts w:ascii="微軟正黑體" w:eastAsia="微軟正黑體" w:hAnsi="微軟正黑體" w:cs="新細明體" w:hint="eastAsia"/>
                <w:bCs/>
                <w:kern w:val="0"/>
                <w:sz w:val="40"/>
                <w:szCs w:val="40"/>
              </w:rPr>
              <w:t>國家品質標章認證</w:t>
            </w:r>
          </w:p>
        </w:tc>
        <w:tc>
          <w:tcPr>
            <w:tcW w:w="1134" w:type="pct"/>
          </w:tcPr>
          <w:p w14:paraId="771F8F88" w14:textId="77777777" w:rsidR="00014869" w:rsidRPr="007D2FD9" w:rsidRDefault="00014869" w:rsidP="00014869">
            <w:pPr>
              <w:widowControl/>
              <w:spacing w:before="100" w:beforeAutospacing="1" w:after="100" w:afterAutospacing="1"/>
              <w:rPr>
                <w:rFonts w:ascii="微軟正黑體" w:eastAsia="微軟正黑體" w:hAnsi="微軟正黑體" w:cs="新細明體"/>
                <w:bCs/>
                <w:kern w:val="0"/>
                <w:sz w:val="40"/>
                <w:szCs w:val="40"/>
              </w:rPr>
            </w:pPr>
            <w:r w:rsidRPr="007D2FD9">
              <w:rPr>
                <w:rFonts w:ascii="微軟正黑體" w:eastAsia="微軟正黑體" w:hAnsi="微軟正黑體" w:cs="新細明體" w:hint="eastAsia"/>
                <w:bCs/>
                <w:kern w:val="0"/>
                <w:sz w:val="40"/>
                <w:szCs w:val="40"/>
              </w:rPr>
              <w:t>教學部</w:t>
            </w:r>
          </w:p>
        </w:tc>
      </w:tr>
      <w:tr w:rsidR="00014869" w:rsidRPr="007D2FD9" w14:paraId="31ECB73E" w14:textId="77777777" w:rsidTr="00403A8E">
        <w:tc>
          <w:tcPr>
            <w:tcW w:w="633" w:type="pct"/>
          </w:tcPr>
          <w:p w14:paraId="714C67AC"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財團法人醫院評鑑暨醫療品質策進會</w:t>
            </w:r>
          </w:p>
        </w:tc>
        <w:tc>
          <w:tcPr>
            <w:tcW w:w="665" w:type="pct"/>
          </w:tcPr>
          <w:p w14:paraId="1B322EC4"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國家醫療品質獎</w:t>
            </w:r>
            <w:r w:rsidRPr="007D2FD9">
              <w:rPr>
                <w:rFonts w:ascii="微軟正黑體" w:eastAsia="微軟正黑體" w:hAnsi="微軟正黑體" w:cs="新細明體" w:hint="eastAsia"/>
                <w:kern w:val="0"/>
                <w:sz w:val="40"/>
                <w:szCs w:val="40"/>
              </w:rPr>
              <w:t>(第23屆)</w:t>
            </w:r>
          </w:p>
        </w:tc>
        <w:tc>
          <w:tcPr>
            <w:tcW w:w="856" w:type="pct"/>
          </w:tcPr>
          <w:p w14:paraId="6F38E3A7"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智慧醫療類</w:t>
            </w:r>
            <w:proofErr w:type="gramStart"/>
            <w:r w:rsidRPr="007D2FD9">
              <w:rPr>
                <w:rFonts w:ascii="微軟正黑體" w:eastAsia="微軟正黑體" w:hAnsi="微軟正黑體" w:cs="新細明體" w:hint="eastAsia"/>
                <w:kern w:val="0"/>
                <w:sz w:val="40"/>
                <w:szCs w:val="40"/>
              </w:rPr>
              <w:t>─</w:t>
            </w:r>
            <w:proofErr w:type="gramEnd"/>
            <w:r w:rsidRPr="007D2FD9">
              <w:rPr>
                <w:rFonts w:ascii="微軟正黑體" w:eastAsia="微軟正黑體" w:hAnsi="微軟正黑體" w:cs="新細明體" w:hint="eastAsia"/>
                <w:kern w:val="0"/>
                <w:sz w:val="40"/>
                <w:szCs w:val="40"/>
              </w:rPr>
              <w:t>智慧解決方案組</w:t>
            </w:r>
            <w:r w:rsidRPr="007D2FD9">
              <w:rPr>
                <w:rFonts w:ascii="微軟正黑體" w:eastAsia="微軟正黑體" w:hAnsi="微軟正黑體" w:cs="新細明體"/>
                <w:kern w:val="0"/>
                <w:sz w:val="40"/>
                <w:szCs w:val="40"/>
              </w:rPr>
              <w:t>行政管理</w:t>
            </w:r>
            <w:r w:rsidRPr="007D2FD9">
              <w:rPr>
                <w:rFonts w:ascii="微軟正黑體" w:eastAsia="微軟正黑體" w:hAnsi="微軟正黑體" w:cs="新細明體" w:hint="eastAsia"/>
                <w:kern w:val="0"/>
                <w:sz w:val="40"/>
                <w:szCs w:val="40"/>
              </w:rPr>
              <w:t>領域</w:t>
            </w:r>
          </w:p>
        </w:tc>
        <w:tc>
          <w:tcPr>
            <w:tcW w:w="1236" w:type="pct"/>
          </w:tcPr>
          <w:p w14:paraId="74825E53"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創造國內、外臨床培訓人員以及行政服務團隊雙贏的智慧化雲端管理系統 TAMS</w:t>
            </w:r>
          </w:p>
        </w:tc>
        <w:tc>
          <w:tcPr>
            <w:tcW w:w="476" w:type="pct"/>
          </w:tcPr>
          <w:p w14:paraId="48697C48"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bCs/>
                <w:kern w:val="0"/>
                <w:sz w:val="40"/>
                <w:szCs w:val="40"/>
              </w:rPr>
              <w:t>國家品質標章認證</w:t>
            </w:r>
          </w:p>
        </w:tc>
        <w:tc>
          <w:tcPr>
            <w:tcW w:w="1134" w:type="pct"/>
          </w:tcPr>
          <w:p w14:paraId="11D19FD0" w14:textId="77777777" w:rsidR="00014869" w:rsidRPr="007D2FD9" w:rsidRDefault="00014869" w:rsidP="00014869">
            <w:pPr>
              <w:widowControl/>
              <w:spacing w:before="100" w:beforeAutospacing="1" w:after="100" w:afterAutospacing="1"/>
              <w:rPr>
                <w:rFonts w:ascii="微軟正黑體" w:eastAsia="微軟正黑體" w:hAnsi="微軟正黑體" w:cs="新細明體"/>
                <w:bCs/>
                <w:kern w:val="0"/>
                <w:sz w:val="40"/>
                <w:szCs w:val="40"/>
              </w:rPr>
            </w:pPr>
            <w:r w:rsidRPr="007D2FD9">
              <w:rPr>
                <w:rFonts w:ascii="微軟正黑體" w:eastAsia="微軟正黑體" w:hAnsi="微軟正黑體" w:cs="新細明體" w:hint="eastAsia"/>
                <w:bCs/>
                <w:kern w:val="0"/>
                <w:sz w:val="40"/>
                <w:szCs w:val="40"/>
              </w:rPr>
              <w:t>教學部</w:t>
            </w:r>
          </w:p>
        </w:tc>
      </w:tr>
      <w:tr w:rsidR="00014869" w:rsidRPr="007D2FD9" w14:paraId="76C1257F" w14:textId="77777777" w:rsidTr="00403A8E">
        <w:tc>
          <w:tcPr>
            <w:tcW w:w="633" w:type="pct"/>
          </w:tcPr>
          <w:p w14:paraId="613EA6B4"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財團法人醫院評鑑暨醫療品質策進會</w:t>
            </w:r>
          </w:p>
        </w:tc>
        <w:tc>
          <w:tcPr>
            <w:tcW w:w="665" w:type="pct"/>
          </w:tcPr>
          <w:p w14:paraId="3B8E37C9"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國家醫療品質獎</w:t>
            </w:r>
            <w:r w:rsidRPr="007D2FD9">
              <w:rPr>
                <w:rFonts w:ascii="微軟正黑體" w:eastAsia="微軟正黑體" w:hAnsi="微軟正黑體" w:cs="新細明體" w:hint="eastAsia"/>
                <w:kern w:val="0"/>
                <w:sz w:val="40"/>
                <w:szCs w:val="40"/>
              </w:rPr>
              <w:t>(第23屆)</w:t>
            </w:r>
          </w:p>
        </w:tc>
        <w:tc>
          <w:tcPr>
            <w:tcW w:w="856" w:type="pct"/>
          </w:tcPr>
          <w:p w14:paraId="59FEDF2D"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擬真情境類</w:t>
            </w:r>
          </w:p>
        </w:tc>
        <w:tc>
          <w:tcPr>
            <w:tcW w:w="1236" w:type="pct"/>
          </w:tcPr>
          <w:p w14:paraId="21C4B44A"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急重</w:t>
            </w:r>
            <w:proofErr w:type="gramStart"/>
            <w:r w:rsidRPr="007D2FD9">
              <w:rPr>
                <w:rFonts w:ascii="微軟正黑體" w:eastAsia="微軟正黑體" w:hAnsi="微軟正黑體" w:cs="新細明體" w:hint="eastAsia"/>
                <w:kern w:val="0"/>
                <w:sz w:val="40"/>
                <w:szCs w:val="40"/>
              </w:rPr>
              <w:t>症照護組</w:t>
            </w:r>
            <w:proofErr w:type="gramEnd"/>
          </w:p>
        </w:tc>
        <w:tc>
          <w:tcPr>
            <w:tcW w:w="476" w:type="pct"/>
          </w:tcPr>
          <w:p w14:paraId="124546CA"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金獎</w:t>
            </w:r>
          </w:p>
        </w:tc>
        <w:tc>
          <w:tcPr>
            <w:tcW w:w="1134" w:type="pct"/>
          </w:tcPr>
          <w:p w14:paraId="06B966F0"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參賽者：急診部洪昌宏醫師/急診部黃彥愷醫師/護理部江佳蓉護理師/護理部</w:t>
            </w:r>
            <w:proofErr w:type="gramStart"/>
            <w:r w:rsidRPr="007D2FD9">
              <w:rPr>
                <w:rFonts w:ascii="微軟正黑體" w:eastAsia="微軟正黑體" w:hAnsi="微軟正黑體" w:cs="新細明體" w:hint="eastAsia"/>
                <w:kern w:val="0"/>
                <w:sz w:val="40"/>
                <w:szCs w:val="40"/>
              </w:rPr>
              <w:t>蔡昇</w:t>
            </w:r>
            <w:proofErr w:type="gramEnd"/>
            <w:r w:rsidRPr="007D2FD9">
              <w:rPr>
                <w:rFonts w:ascii="微軟正黑體" w:eastAsia="微軟正黑體" w:hAnsi="微軟正黑體" w:cs="新細明體" w:hint="eastAsia"/>
                <w:kern w:val="0"/>
                <w:sz w:val="40"/>
                <w:szCs w:val="40"/>
              </w:rPr>
              <w:t>佑護理師/護理部黃</w:t>
            </w:r>
            <w:proofErr w:type="gramStart"/>
            <w:r w:rsidRPr="007D2FD9">
              <w:rPr>
                <w:rFonts w:ascii="微軟正黑體" w:eastAsia="微軟正黑體" w:hAnsi="微軟正黑體" w:cs="新細明體" w:hint="eastAsia"/>
                <w:kern w:val="0"/>
                <w:sz w:val="40"/>
                <w:szCs w:val="40"/>
              </w:rPr>
              <w:t>荺鏵</w:t>
            </w:r>
            <w:proofErr w:type="gramEnd"/>
            <w:r w:rsidRPr="007D2FD9">
              <w:rPr>
                <w:rFonts w:ascii="微軟正黑體" w:eastAsia="微軟正黑體" w:hAnsi="微軟正黑體" w:cs="新細明體" w:hint="eastAsia"/>
                <w:kern w:val="0"/>
                <w:sz w:val="40"/>
                <w:szCs w:val="40"/>
              </w:rPr>
              <w:t>護理師</w:t>
            </w:r>
          </w:p>
          <w:p w14:paraId="11AEB778"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指導老師：急診部陳春廷主治醫師/急診部王則堯主治醫師</w:t>
            </w:r>
          </w:p>
        </w:tc>
      </w:tr>
      <w:tr w:rsidR="00014869" w:rsidRPr="007D2FD9" w14:paraId="5C9FAB23" w14:textId="77777777" w:rsidTr="00403A8E">
        <w:tc>
          <w:tcPr>
            <w:tcW w:w="633" w:type="pct"/>
          </w:tcPr>
          <w:p w14:paraId="6AC86E19"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lastRenderedPageBreak/>
              <w:t>財團法人醫院評鑑暨醫療品質策進會</w:t>
            </w:r>
          </w:p>
        </w:tc>
        <w:tc>
          <w:tcPr>
            <w:tcW w:w="665" w:type="pct"/>
          </w:tcPr>
          <w:p w14:paraId="2634A3C1"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國家醫療品質獎</w:t>
            </w:r>
            <w:r w:rsidRPr="007D2FD9">
              <w:rPr>
                <w:rFonts w:ascii="微軟正黑體" w:eastAsia="微軟正黑體" w:hAnsi="微軟正黑體" w:cs="新細明體" w:hint="eastAsia"/>
                <w:kern w:val="0"/>
                <w:sz w:val="40"/>
                <w:szCs w:val="40"/>
              </w:rPr>
              <w:t>(第23屆)</w:t>
            </w:r>
          </w:p>
        </w:tc>
        <w:tc>
          <w:tcPr>
            <w:tcW w:w="856" w:type="pct"/>
          </w:tcPr>
          <w:p w14:paraId="4C7AE187"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擬真情境類</w:t>
            </w:r>
          </w:p>
        </w:tc>
        <w:tc>
          <w:tcPr>
            <w:tcW w:w="1236" w:type="pct"/>
          </w:tcPr>
          <w:p w14:paraId="212ADDA6"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新人組</w:t>
            </w:r>
          </w:p>
        </w:tc>
        <w:tc>
          <w:tcPr>
            <w:tcW w:w="476" w:type="pct"/>
          </w:tcPr>
          <w:p w14:paraId="0485E879"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銀獎</w:t>
            </w:r>
          </w:p>
        </w:tc>
        <w:tc>
          <w:tcPr>
            <w:tcW w:w="1134" w:type="pct"/>
          </w:tcPr>
          <w:p w14:paraId="20342228"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參賽者：教學部陳彥廷PGY醫師/護理部林詩樺PGY護理/護理部杜佩真PGY護理/護理部李哲寬PGY護理</w:t>
            </w:r>
          </w:p>
          <w:p w14:paraId="0B0F14DA"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指導老師：教學部程雅琳護理師/教學部楊盈盈部主任</w:t>
            </w:r>
          </w:p>
        </w:tc>
      </w:tr>
      <w:tr w:rsidR="00014869" w:rsidRPr="007D2FD9" w14:paraId="19E3C7F9" w14:textId="77777777" w:rsidTr="00403A8E">
        <w:tc>
          <w:tcPr>
            <w:tcW w:w="633" w:type="pct"/>
          </w:tcPr>
          <w:p w14:paraId="7475438A"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財團法人醫院評鑑暨醫療品質策進會</w:t>
            </w:r>
          </w:p>
        </w:tc>
        <w:tc>
          <w:tcPr>
            <w:tcW w:w="665" w:type="pct"/>
          </w:tcPr>
          <w:p w14:paraId="51ACFF91"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國家醫療品質獎</w:t>
            </w:r>
            <w:r w:rsidRPr="007D2FD9">
              <w:rPr>
                <w:rFonts w:ascii="微軟正黑體" w:eastAsia="微軟正黑體" w:hAnsi="微軟正黑體" w:cs="新細明體" w:hint="eastAsia"/>
                <w:kern w:val="0"/>
                <w:sz w:val="40"/>
                <w:szCs w:val="40"/>
              </w:rPr>
              <w:t>(第23屆)</w:t>
            </w:r>
          </w:p>
        </w:tc>
        <w:tc>
          <w:tcPr>
            <w:tcW w:w="856" w:type="pct"/>
          </w:tcPr>
          <w:p w14:paraId="74D53005"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實證醫學類</w:t>
            </w:r>
          </w:p>
        </w:tc>
        <w:tc>
          <w:tcPr>
            <w:tcW w:w="1236" w:type="pct"/>
          </w:tcPr>
          <w:p w14:paraId="31A0218F"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文獻查證菁英組</w:t>
            </w:r>
          </w:p>
        </w:tc>
        <w:tc>
          <w:tcPr>
            <w:tcW w:w="476" w:type="pct"/>
          </w:tcPr>
          <w:p w14:paraId="67343A99"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金獎</w:t>
            </w:r>
          </w:p>
        </w:tc>
        <w:tc>
          <w:tcPr>
            <w:tcW w:w="1134" w:type="pct"/>
          </w:tcPr>
          <w:p w14:paraId="59B8DCA4"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參賽者：急診部蔡子平住院醫師/藥學部盧孟穗藥師/護理部吳嘉玲護理師</w:t>
            </w:r>
          </w:p>
          <w:p w14:paraId="23F57059"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指導老師：急診部林進偉主治醫師、急診部徐德福主任、內科部曹彥博主治醫師、護理部林小玲督導長、教學部鄭浩民科主任、麻醉部鄒樂起主治醫師、胸腔部陳威志主治醫師</w:t>
            </w:r>
          </w:p>
        </w:tc>
      </w:tr>
      <w:tr w:rsidR="00014869" w:rsidRPr="007D2FD9" w14:paraId="0195EF67" w14:textId="77777777" w:rsidTr="00403A8E">
        <w:tc>
          <w:tcPr>
            <w:tcW w:w="633" w:type="pct"/>
          </w:tcPr>
          <w:p w14:paraId="527B536D"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財團法人醫院評鑑暨醫療品質策進會</w:t>
            </w:r>
          </w:p>
        </w:tc>
        <w:tc>
          <w:tcPr>
            <w:tcW w:w="665" w:type="pct"/>
          </w:tcPr>
          <w:p w14:paraId="603C70BC"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國家醫療品質獎</w:t>
            </w:r>
            <w:r w:rsidRPr="007D2FD9">
              <w:rPr>
                <w:rFonts w:ascii="微軟正黑體" w:eastAsia="微軟正黑體" w:hAnsi="微軟正黑體" w:cs="新細明體" w:hint="eastAsia"/>
                <w:kern w:val="0"/>
                <w:sz w:val="40"/>
                <w:szCs w:val="40"/>
              </w:rPr>
              <w:t>(第23屆)</w:t>
            </w:r>
          </w:p>
        </w:tc>
        <w:tc>
          <w:tcPr>
            <w:tcW w:w="856" w:type="pct"/>
          </w:tcPr>
          <w:p w14:paraId="09BDCAF8"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實證醫學類</w:t>
            </w:r>
          </w:p>
        </w:tc>
        <w:tc>
          <w:tcPr>
            <w:tcW w:w="1236" w:type="pct"/>
          </w:tcPr>
          <w:p w14:paraId="51204A6F"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文獻查證臨床組(北區)</w:t>
            </w:r>
          </w:p>
        </w:tc>
        <w:tc>
          <w:tcPr>
            <w:tcW w:w="476" w:type="pct"/>
          </w:tcPr>
          <w:p w14:paraId="5ED462F5"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佳作</w:t>
            </w:r>
          </w:p>
        </w:tc>
        <w:tc>
          <w:tcPr>
            <w:tcW w:w="1134" w:type="pct"/>
          </w:tcPr>
          <w:p w14:paraId="14E53AA8"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參賽者：藥學部黃偉倫藥師/營養部陳佑霖營養師/營養部張慈怡營養師</w:t>
            </w:r>
          </w:p>
          <w:p w14:paraId="3907F6DB"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lastRenderedPageBreak/>
              <w:t>指導老師：急診部林進偉主治醫師、急診部徐德福主任、內科部曹彥博主治醫師、護理部林小玲督導長、教學部鄭浩民科主任、麻醉部鄒樂起主治醫師、胸腔部陳威志主治醫師</w:t>
            </w:r>
          </w:p>
        </w:tc>
      </w:tr>
      <w:tr w:rsidR="00014869" w:rsidRPr="007D2FD9" w14:paraId="2B638CD2" w14:textId="77777777" w:rsidTr="00403A8E">
        <w:tc>
          <w:tcPr>
            <w:tcW w:w="633" w:type="pct"/>
          </w:tcPr>
          <w:p w14:paraId="700DEC9A"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lastRenderedPageBreak/>
              <w:t>財團法人醫院評鑑暨醫療品質策進會</w:t>
            </w:r>
          </w:p>
        </w:tc>
        <w:tc>
          <w:tcPr>
            <w:tcW w:w="665" w:type="pct"/>
          </w:tcPr>
          <w:p w14:paraId="613AB3E6"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國家醫療品質獎</w:t>
            </w:r>
            <w:r w:rsidRPr="007D2FD9">
              <w:rPr>
                <w:rFonts w:ascii="微軟正黑體" w:eastAsia="微軟正黑體" w:hAnsi="微軟正黑體" w:cs="新細明體" w:hint="eastAsia"/>
                <w:kern w:val="0"/>
                <w:sz w:val="40"/>
                <w:szCs w:val="40"/>
              </w:rPr>
              <w:t>(第23屆)</w:t>
            </w:r>
          </w:p>
        </w:tc>
        <w:tc>
          <w:tcPr>
            <w:tcW w:w="856" w:type="pct"/>
          </w:tcPr>
          <w:p w14:paraId="24146FC6"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實證醫學類</w:t>
            </w:r>
          </w:p>
        </w:tc>
        <w:tc>
          <w:tcPr>
            <w:tcW w:w="1236" w:type="pct"/>
          </w:tcPr>
          <w:p w14:paraId="3F10C404"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文獻查證臨床組(北區)</w:t>
            </w:r>
          </w:p>
        </w:tc>
        <w:tc>
          <w:tcPr>
            <w:tcW w:w="476" w:type="pct"/>
          </w:tcPr>
          <w:p w14:paraId="013C9311"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潛力獎</w:t>
            </w:r>
          </w:p>
        </w:tc>
        <w:tc>
          <w:tcPr>
            <w:tcW w:w="1134" w:type="pct"/>
          </w:tcPr>
          <w:p w14:paraId="0BE29CD7"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參賽者：急診部陳明達住院醫師</w:t>
            </w:r>
            <w:r w:rsidRPr="007D2FD9">
              <w:rPr>
                <w:rFonts w:ascii="微軟正黑體" w:eastAsia="微軟正黑體" w:hAnsi="微軟正黑體" w:cs="新細明體"/>
                <w:kern w:val="0"/>
                <w:sz w:val="40"/>
                <w:szCs w:val="40"/>
              </w:rPr>
              <w:t>/</w:t>
            </w:r>
            <w:r w:rsidRPr="007D2FD9">
              <w:rPr>
                <w:rFonts w:ascii="微軟正黑體" w:eastAsia="微軟正黑體" w:hAnsi="微軟正黑體" w:cs="新細明體" w:hint="eastAsia"/>
                <w:kern w:val="0"/>
                <w:sz w:val="40"/>
                <w:szCs w:val="40"/>
              </w:rPr>
              <w:t>急診</w:t>
            </w:r>
            <w:proofErr w:type="gramStart"/>
            <w:r w:rsidRPr="007D2FD9">
              <w:rPr>
                <w:rFonts w:ascii="微軟正黑體" w:eastAsia="微軟正黑體" w:hAnsi="微軟正黑體" w:cs="新細明體" w:hint="eastAsia"/>
                <w:kern w:val="0"/>
                <w:sz w:val="40"/>
                <w:szCs w:val="40"/>
              </w:rPr>
              <w:t>部江亭慧</w:t>
            </w:r>
            <w:proofErr w:type="gramEnd"/>
            <w:r w:rsidRPr="007D2FD9">
              <w:rPr>
                <w:rFonts w:ascii="微軟正黑體" w:eastAsia="微軟正黑體" w:hAnsi="微軟正黑體" w:cs="新細明體" w:hint="eastAsia"/>
                <w:kern w:val="0"/>
                <w:sz w:val="40"/>
                <w:szCs w:val="40"/>
              </w:rPr>
              <w:t>住院醫師</w:t>
            </w:r>
            <w:r w:rsidRPr="007D2FD9">
              <w:rPr>
                <w:rFonts w:ascii="微軟正黑體" w:eastAsia="微軟正黑體" w:hAnsi="微軟正黑體" w:cs="新細明體"/>
                <w:kern w:val="0"/>
                <w:sz w:val="40"/>
                <w:szCs w:val="40"/>
              </w:rPr>
              <w:t>/</w:t>
            </w:r>
            <w:r w:rsidRPr="007D2FD9">
              <w:rPr>
                <w:rFonts w:ascii="微軟正黑體" w:eastAsia="微軟正黑體" w:hAnsi="微軟正黑體" w:cs="新細明體" w:hint="eastAsia"/>
                <w:kern w:val="0"/>
                <w:sz w:val="40"/>
                <w:szCs w:val="40"/>
              </w:rPr>
              <w:t>護理部</w:t>
            </w:r>
            <w:proofErr w:type="gramStart"/>
            <w:r w:rsidRPr="007D2FD9">
              <w:rPr>
                <w:rFonts w:ascii="微軟正黑體" w:eastAsia="微軟正黑體" w:hAnsi="微軟正黑體" w:cs="新細明體" w:hint="eastAsia"/>
                <w:kern w:val="0"/>
                <w:sz w:val="40"/>
                <w:szCs w:val="40"/>
              </w:rPr>
              <w:t>蔡</w:t>
            </w:r>
            <w:proofErr w:type="gramEnd"/>
            <w:r w:rsidRPr="007D2FD9">
              <w:rPr>
                <w:rFonts w:ascii="微軟正黑體" w:eastAsia="微軟正黑體" w:hAnsi="微軟正黑體" w:cs="新細明體" w:hint="eastAsia"/>
                <w:kern w:val="0"/>
                <w:sz w:val="40"/>
                <w:szCs w:val="40"/>
              </w:rPr>
              <w:t>咏璇護理師</w:t>
            </w:r>
          </w:p>
          <w:p w14:paraId="0FA79749"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指導老師：急診部林進偉主治醫師、急診部徐德福主任、內科部曹彥博主治醫師、護理部林小玲督導長、教學部鄭浩民科主任、麻醉部鄒樂起主治醫師、胸腔部陳威志主治醫師</w:t>
            </w:r>
          </w:p>
        </w:tc>
      </w:tr>
      <w:tr w:rsidR="00014869" w:rsidRPr="007D2FD9" w14:paraId="4C966999" w14:textId="77777777" w:rsidTr="00403A8E">
        <w:tc>
          <w:tcPr>
            <w:tcW w:w="633" w:type="pct"/>
          </w:tcPr>
          <w:p w14:paraId="251E2673"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財團法人醫院評鑑暨醫療品質策進會</w:t>
            </w:r>
          </w:p>
        </w:tc>
        <w:tc>
          <w:tcPr>
            <w:tcW w:w="665" w:type="pct"/>
          </w:tcPr>
          <w:p w14:paraId="10B5D6EB"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國家醫療品質獎</w:t>
            </w:r>
            <w:r w:rsidRPr="007D2FD9">
              <w:rPr>
                <w:rFonts w:ascii="微軟正黑體" w:eastAsia="微軟正黑體" w:hAnsi="微軟正黑體" w:cs="新細明體" w:hint="eastAsia"/>
                <w:kern w:val="0"/>
                <w:sz w:val="40"/>
                <w:szCs w:val="40"/>
              </w:rPr>
              <w:t>(第23屆)</w:t>
            </w:r>
          </w:p>
        </w:tc>
        <w:tc>
          <w:tcPr>
            <w:tcW w:w="856" w:type="pct"/>
          </w:tcPr>
          <w:p w14:paraId="2B02BBFE" w14:textId="77777777" w:rsidR="00014869" w:rsidRPr="007D2FD9" w:rsidRDefault="00014869" w:rsidP="00014869">
            <w:pPr>
              <w:widowControl/>
              <w:rPr>
                <w:rFonts w:ascii="微軟正黑體" w:eastAsia="微軟正黑體" w:hAnsi="微軟正黑體" w:cs="新細明體"/>
                <w:kern w:val="0"/>
                <w:sz w:val="40"/>
                <w:szCs w:val="40"/>
              </w:rPr>
            </w:pPr>
            <w:proofErr w:type="gramStart"/>
            <w:r w:rsidRPr="007D2FD9">
              <w:rPr>
                <w:rFonts w:ascii="微軟正黑體" w:eastAsia="微軟正黑體" w:hAnsi="微軟正黑體" w:cs="新細明體" w:hint="eastAsia"/>
                <w:kern w:val="0"/>
                <w:sz w:val="40"/>
                <w:szCs w:val="40"/>
              </w:rPr>
              <w:t>醫</w:t>
            </w:r>
            <w:proofErr w:type="gramEnd"/>
            <w:r w:rsidRPr="007D2FD9">
              <w:rPr>
                <w:rFonts w:ascii="微軟正黑體" w:eastAsia="微軟正黑體" w:hAnsi="微軟正黑體" w:cs="新細明體" w:hint="eastAsia"/>
                <w:kern w:val="0"/>
                <w:sz w:val="40"/>
                <w:szCs w:val="40"/>
              </w:rPr>
              <w:t>病共享決策醫療機構實踐運動</w:t>
            </w:r>
          </w:p>
        </w:tc>
        <w:tc>
          <w:tcPr>
            <w:tcW w:w="1236" w:type="pct"/>
          </w:tcPr>
          <w:p w14:paraId="22F2CD77"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醫療機構推廣組</w:t>
            </w:r>
          </w:p>
        </w:tc>
        <w:tc>
          <w:tcPr>
            <w:tcW w:w="476" w:type="pct"/>
          </w:tcPr>
          <w:p w14:paraId="57C10351"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實踐</w:t>
            </w:r>
            <w:proofErr w:type="gramStart"/>
            <w:r w:rsidRPr="007D2FD9">
              <w:rPr>
                <w:rFonts w:ascii="微軟正黑體" w:eastAsia="微軟正黑體" w:hAnsi="微軟正黑體" w:cs="新細明體" w:hint="eastAsia"/>
                <w:kern w:val="0"/>
                <w:sz w:val="40"/>
                <w:szCs w:val="40"/>
              </w:rPr>
              <w:t>績優獎</w:t>
            </w:r>
            <w:proofErr w:type="gramEnd"/>
          </w:p>
        </w:tc>
        <w:tc>
          <w:tcPr>
            <w:tcW w:w="1134" w:type="pct"/>
          </w:tcPr>
          <w:p w14:paraId="22A91BA6" w14:textId="77777777" w:rsidR="00014869" w:rsidRPr="007D2FD9" w:rsidRDefault="00014869" w:rsidP="00014869">
            <w:pPr>
              <w:widowControl/>
              <w:spacing w:before="100" w:beforeAutospacing="1" w:after="100" w:afterAutospacing="1"/>
              <w:rPr>
                <w:rFonts w:ascii="微軟正黑體" w:eastAsia="微軟正黑體" w:hAnsi="微軟正黑體" w:cs="新細明體"/>
                <w:kern w:val="0"/>
                <w:sz w:val="40"/>
                <w:szCs w:val="40"/>
              </w:rPr>
            </w:pPr>
            <w:proofErr w:type="gramStart"/>
            <w:r w:rsidRPr="00332940">
              <w:rPr>
                <w:rFonts w:ascii="微軟正黑體" w:eastAsia="微軟正黑體" w:hAnsi="微軟正黑體" w:cs="新細明體" w:hint="eastAsia"/>
                <w:kern w:val="0"/>
                <w:sz w:val="40"/>
                <w:szCs w:val="40"/>
              </w:rPr>
              <w:t>臺</w:t>
            </w:r>
            <w:proofErr w:type="gramEnd"/>
            <w:r w:rsidRPr="00332940">
              <w:rPr>
                <w:rFonts w:ascii="微軟正黑體" w:eastAsia="微軟正黑體" w:hAnsi="微軟正黑體" w:cs="新細明體" w:hint="eastAsia"/>
                <w:kern w:val="0"/>
                <w:sz w:val="40"/>
                <w:szCs w:val="40"/>
              </w:rPr>
              <w:t>北榮民總醫院</w:t>
            </w:r>
          </w:p>
        </w:tc>
      </w:tr>
      <w:tr w:rsidR="00403A8E" w:rsidRPr="007D2FD9" w14:paraId="519E52F6" w14:textId="77777777" w:rsidTr="00403A8E">
        <w:tc>
          <w:tcPr>
            <w:tcW w:w="633" w:type="pct"/>
          </w:tcPr>
          <w:p w14:paraId="19E5FC6D" w14:textId="77777777" w:rsidR="00403A8E" w:rsidRPr="007D2FD9" w:rsidRDefault="00403A8E" w:rsidP="006C6580">
            <w:pPr>
              <w:widowControl/>
              <w:spacing w:before="100" w:beforeAutospacing="1" w:after="100" w:afterAutospacing="1"/>
              <w:rPr>
                <w:rFonts w:ascii="微軟正黑體" w:eastAsia="微軟正黑體" w:hAnsi="微軟正黑體" w:cs="新細明體"/>
                <w:bCs/>
                <w:kern w:val="0"/>
                <w:sz w:val="40"/>
                <w:szCs w:val="40"/>
              </w:rPr>
            </w:pPr>
            <w:r w:rsidRPr="007D2FD9">
              <w:rPr>
                <w:rFonts w:ascii="微軟正黑體" w:eastAsia="微軟正黑體" w:hAnsi="微軟正黑體" w:cs="新細明體" w:hint="eastAsia"/>
                <w:bCs/>
                <w:kern w:val="0"/>
                <w:sz w:val="40"/>
                <w:szCs w:val="40"/>
              </w:rPr>
              <w:lastRenderedPageBreak/>
              <w:t>國家科學及技術委員會</w:t>
            </w:r>
          </w:p>
        </w:tc>
        <w:tc>
          <w:tcPr>
            <w:tcW w:w="665" w:type="pct"/>
          </w:tcPr>
          <w:p w14:paraId="2711AB07" w14:textId="77777777" w:rsidR="00403A8E" w:rsidRPr="007D2FD9" w:rsidRDefault="00403A8E" w:rsidP="006C6580">
            <w:pPr>
              <w:widowControl/>
              <w:spacing w:before="100" w:beforeAutospacing="1" w:after="100" w:afterAutospacing="1"/>
              <w:rPr>
                <w:rFonts w:ascii="微軟正黑體" w:eastAsia="微軟正黑體" w:hAnsi="微軟正黑體" w:cs="新細明體"/>
                <w:bCs/>
                <w:kern w:val="0"/>
                <w:sz w:val="40"/>
                <w:szCs w:val="40"/>
              </w:rPr>
            </w:pPr>
            <w:r w:rsidRPr="007D2FD9">
              <w:rPr>
                <w:rFonts w:ascii="微軟正黑體" w:eastAsia="微軟正黑體" w:hAnsi="微軟正黑體" w:cs="新細明體" w:hint="eastAsia"/>
                <w:bCs/>
                <w:kern w:val="0"/>
                <w:sz w:val="40"/>
                <w:szCs w:val="40"/>
              </w:rPr>
              <w:t>未來科技獎</w:t>
            </w:r>
          </w:p>
        </w:tc>
        <w:tc>
          <w:tcPr>
            <w:tcW w:w="856" w:type="pct"/>
          </w:tcPr>
          <w:p w14:paraId="6BDB05AE" w14:textId="77777777" w:rsidR="00403A8E" w:rsidRPr="007D2FD9" w:rsidRDefault="00403A8E" w:rsidP="006C6580">
            <w:pPr>
              <w:widowControl/>
              <w:spacing w:before="100" w:beforeAutospacing="1" w:after="100" w:afterAutospacing="1"/>
              <w:jc w:val="center"/>
              <w:rPr>
                <w:rFonts w:ascii="微軟正黑體" w:eastAsia="微軟正黑體" w:hAnsi="微軟正黑體" w:cs="新細明體"/>
                <w:b/>
                <w:bCs/>
                <w:kern w:val="0"/>
                <w:sz w:val="40"/>
                <w:szCs w:val="40"/>
              </w:rPr>
            </w:pPr>
          </w:p>
        </w:tc>
        <w:tc>
          <w:tcPr>
            <w:tcW w:w="1236" w:type="pct"/>
          </w:tcPr>
          <w:p w14:paraId="4C75D1C1" w14:textId="77777777" w:rsidR="00403A8E" w:rsidRPr="007D2FD9" w:rsidRDefault="00403A8E" w:rsidP="006C6580">
            <w:pPr>
              <w:widowControl/>
              <w:spacing w:before="100" w:beforeAutospacing="1" w:after="100" w:afterAutospacing="1"/>
              <w:rPr>
                <w:rFonts w:ascii="微軟正黑體" w:eastAsia="微軟正黑體" w:hAnsi="微軟正黑體" w:cs="新細明體"/>
                <w:bCs/>
                <w:kern w:val="0"/>
                <w:sz w:val="40"/>
                <w:szCs w:val="40"/>
              </w:rPr>
            </w:pPr>
            <w:r w:rsidRPr="007D2FD9">
              <w:rPr>
                <w:rFonts w:ascii="微軟正黑體" w:eastAsia="微軟正黑體" w:hAnsi="微軟正黑體" w:cs="新細明體" w:hint="eastAsia"/>
                <w:bCs/>
                <w:kern w:val="0"/>
                <w:sz w:val="40"/>
                <w:szCs w:val="40"/>
              </w:rPr>
              <w:t>仿生</w:t>
            </w:r>
            <w:proofErr w:type="gramStart"/>
            <w:r w:rsidRPr="007D2FD9">
              <w:rPr>
                <w:rFonts w:ascii="微軟正黑體" w:eastAsia="微軟正黑體" w:hAnsi="微軟正黑體" w:cs="新細明體" w:hint="eastAsia"/>
                <w:bCs/>
                <w:kern w:val="0"/>
                <w:sz w:val="40"/>
                <w:szCs w:val="40"/>
              </w:rPr>
              <w:t>一</w:t>
            </w:r>
            <w:proofErr w:type="gramEnd"/>
            <w:r w:rsidRPr="007D2FD9">
              <w:rPr>
                <w:rFonts w:ascii="微軟正黑體" w:eastAsia="微軟正黑體" w:hAnsi="微軟正黑體" w:cs="新細明體" w:hint="eastAsia"/>
                <w:bCs/>
                <w:kern w:val="0"/>
                <w:sz w:val="40"/>
                <w:szCs w:val="40"/>
              </w:rPr>
              <w:t>氧化</w:t>
            </w:r>
            <w:proofErr w:type="gramStart"/>
            <w:r w:rsidRPr="007D2FD9">
              <w:rPr>
                <w:rFonts w:ascii="微軟正黑體" w:eastAsia="微軟正黑體" w:hAnsi="微軟正黑體" w:cs="新細明體" w:hint="eastAsia"/>
                <w:bCs/>
                <w:kern w:val="0"/>
                <w:sz w:val="40"/>
                <w:szCs w:val="40"/>
              </w:rPr>
              <w:t>氮前體奈</w:t>
            </w:r>
            <w:proofErr w:type="gramEnd"/>
            <w:r w:rsidRPr="007D2FD9">
              <w:rPr>
                <w:rFonts w:ascii="微軟正黑體" w:eastAsia="微軟正黑體" w:hAnsi="微軟正黑體" w:cs="新細明體" w:hint="eastAsia"/>
                <w:bCs/>
                <w:kern w:val="0"/>
                <w:sz w:val="40"/>
                <w:szCs w:val="40"/>
              </w:rPr>
              <w:t>米藥物</w:t>
            </w:r>
            <w:proofErr w:type="spellStart"/>
            <w:r w:rsidRPr="007D2FD9">
              <w:rPr>
                <w:rFonts w:ascii="微軟正黑體" w:eastAsia="微軟正黑體" w:hAnsi="微軟正黑體" w:cs="新細明體" w:hint="eastAsia"/>
                <w:bCs/>
                <w:kern w:val="0"/>
                <w:sz w:val="40"/>
                <w:szCs w:val="40"/>
              </w:rPr>
              <w:t>NanoNO</w:t>
            </w:r>
            <w:proofErr w:type="spellEnd"/>
            <w:r w:rsidRPr="007D2FD9">
              <w:rPr>
                <w:rFonts w:ascii="微軟正黑體" w:eastAsia="微軟正黑體" w:hAnsi="微軟正黑體" w:cs="新細明體" w:hint="eastAsia"/>
                <w:bCs/>
                <w:kern w:val="0"/>
                <w:sz w:val="40"/>
                <w:szCs w:val="40"/>
              </w:rPr>
              <w:t>用於治療癌症</w:t>
            </w:r>
          </w:p>
        </w:tc>
        <w:tc>
          <w:tcPr>
            <w:tcW w:w="476" w:type="pct"/>
          </w:tcPr>
          <w:p w14:paraId="5EFCC888" w14:textId="77777777" w:rsidR="00403A8E" w:rsidRPr="007D2FD9" w:rsidRDefault="00403A8E" w:rsidP="006C6580">
            <w:pPr>
              <w:widowControl/>
              <w:spacing w:before="100" w:beforeAutospacing="1" w:after="100" w:afterAutospacing="1"/>
              <w:rPr>
                <w:rFonts w:ascii="微軟正黑體" w:eastAsia="微軟正黑體" w:hAnsi="微軟正黑體" w:cs="新細明體"/>
                <w:bCs/>
                <w:kern w:val="0"/>
                <w:sz w:val="40"/>
                <w:szCs w:val="40"/>
              </w:rPr>
            </w:pPr>
            <w:r w:rsidRPr="007D2FD9">
              <w:rPr>
                <w:rFonts w:ascii="微軟正黑體" w:eastAsia="微軟正黑體" w:hAnsi="微軟正黑體" w:cs="新細明體" w:hint="eastAsia"/>
                <w:bCs/>
                <w:kern w:val="0"/>
                <w:sz w:val="40"/>
                <w:szCs w:val="40"/>
              </w:rPr>
              <w:t>未來科技獎</w:t>
            </w:r>
          </w:p>
        </w:tc>
        <w:tc>
          <w:tcPr>
            <w:tcW w:w="1134" w:type="pct"/>
          </w:tcPr>
          <w:p w14:paraId="22A5E712" w14:textId="77777777" w:rsidR="00403A8E" w:rsidRPr="007D2FD9" w:rsidRDefault="00403A8E" w:rsidP="006C6580">
            <w:pPr>
              <w:widowControl/>
              <w:spacing w:before="100" w:beforeAutospacing="1" w:after="100" w:afterAutospacing="1"/>
              <w:rPr>
                <w:rFonts w:ascii="微軟正黑體" w:eastAsia="微軟正黑體" w:hAnsi="微軟正黑體" w:cs="新細明體"/>
                <w:bCs/>
                <w:kern w:val="0"/>
                <w:sz w:val="40"/>
                <w:szCs w:val="40"/>
              </w:rPr>
            </w:pPr>
            <w:r w:rsidRPr="007D2FD9">
              <w:rPr>
                <w:rFonts w:ascii="微軟正黑體" w:eastAsia="微軟正黑體" w:hAnsi="微軟正黑體" w:cs="新細明體" w:hint="eastAsia"/>
                <w:bCs/>
                <w:kern w:val="0"/>
                <w:sz w:val="40"/>
                <w:szCs w:val="40"/>
              </w:rPr>
              <w:t>李重賓科主任</w:t>
            </w:r>
          </w:p>
        </w:tc>
      </w:tr>
      <w:tr w:rsidR="00403A8E" w:rsidRPr="007D2FD9" w14:paraId="2C849EBC" w14:textId="77777777" w:rsidTr="00403A8E">
        <w:tc>
          <w:tcPr>
            <w:tcW w:w="633" w:type="pct"/>
          </w:tcPr>
          <w:p w14:paraId="41E194C3" w14:textId="77777777" w:rsidR="00403A8E" w:rsidRPr="007D2FD9" w:rsidRDefault="00403A8E" w:rsidP="006C6580">
            <w:pPr>
              <w:widowControl/>
              <w:spacing w:before="100" w:beforeAutospacing="1" w:after="100" w:afterAutospacing="1"/>
              <w:rPr>
                <w:rFonts w:ascii="微軟正黑體" w:eastAsia="微軟正黑體" w:hAnsi="微軟正黑體" w:cs="新細明體"/>
                <w:b/>
                <w:bCs/>
                <w:kern w:val="0"/>
                <w:sz w:val="40"/>
                <w:szCs w:val="40"/>
              </w:rPr>
            </w:pPr>
            <w:r w:rsidRPr="007D2FD9">
              <w:rPr>
                <w:rFonts w:ascii="微軟正黑體" w:eastAsia="微軟正黑體" w:hAnsi="微軟正黑體" w:cs="新細明體" w:hint="eastAsia"/>
                <w:bCs/>
                <w:kern w:val="0"/>
                <w:sz w:val="40"/>
                <w:szCs w:val="40"/>
              </w:rPr>
              <w:t>財團法人生技醫療科技政策研究中心</w:t>
            </w:r>
          </w:p>
        </w:tc>
        <w:tc>
          <w:tcPr>
            <w:tcW w:w="665" w:type="pct"/>
          </w:tcPr>
          <w:p w14:paraId="0614DE2D" w14:textId="77777777" w:rsidR="00403A8E" w:rsidRPr="007D2FD9" w:rsidRDefault="00403A8E" w:rsidP="006C6580">
            <w:pPr>
              <w:widowControl/>
              <w:spacing w:before="100" w:beforeAutospacing="1" w:after="100" w:afterAutospacing="1"/>
              <w:rPr>
                <w:rFonts w:ascii="微軟正黑體" w:eastAsia="微軟正黑體" w:hAnsi="微軟正黑體" w:cs="新細明體"/>
                <w:bCs/>
                <w:kern w:val="0"/>
                <w:sz w:val="40"/>
                <w:szCs w:val="40"/>
              </w:rPr>
            </w:pPr>
            <w:r w:rsidRPr="007D2FD9">
              <w:rPr>
                <w:rFonts w:ascii="微軟正黑體" w:eastAsia="微軟正黑體" w:hAnsi="微軟正黑體" w:cs="新細明體" w:hint="eastAsia"/>
                <w:bCs/>
                <w:kern w:val="0"/>
                <w:sz w:val="40"/>
                <w:szCs w:val="40"/>
              </w:rPr>
              <w:t>國家新創獎</w:t>
            </w:r>
          </w:p>
        </w:tc>
        <w:tc>
          <w:tcPr>
            <w:tcW w:w="856" w:type="pct"/>
          </w:tcPr>
          <w:p w14:paraId="699C15F3" w14:textId="77777777" w:rsidR="00403A8E" w:rsidRPr="007D2FD9" w:rsidRDefault="00403A8E" w:rsidP="006C6580">
            <w:pPr>
              <w:widowControl/>
              <w:spacing w:before="100" w:beforeAutospacing="1" w:after="100" w:afterAutospacing="1"/>
              <w:jc w:val="center"/>
              <w:rPr>
                <w:rFonts w:ascii="微軟正黑體" w:eastAsia="微軟正黑體" w:hAnsi="微軟正黑體" w:cs="新細明體"/>
                <w:b/>
                <w:bCs/>
                <w:kern w:val="0"/>
                <w:sz w:val="40"/>
                <w:szCs w:val="40"/>
              </w:rPr>
            </w:pPr>
          </w:p>
        </w:tc>
        <w:tc>
          <w:tcPr>
            <w:tcW w:w="1236" w:type="pct"/>
          </w:tcPr>
          <w:p w14:paraId="2402EE8F" w14:textId="77777777" w:rsidR="00403A8E" w:rsidRPr="007D2FD9" w:rsidRDefault="00403A8E" w:rsidP="006C6580">
            <w:pPr>
              <w:widowControl/>
              <w:spacing w:before="100" w:beforeAutospacing="1" w:after="100" w:afterAutospacing="1"/>
              <w:rPr>
                <w:rFonts w:ascii="微軟正黑體" w:eastAsia="微軟正黑體" w:hAnsi="微軟正黑體" w:cs="新細明體"/>
                <w:bCs/>
                <w:kern w:val="0"/>
                <w:sz w:val="40"/>
                <w:szCs w:val="40"/>
              </w:rPr>
            </w:pPr>
            <w:r w:rsidRPr="007D2FD9">
              <w:rPr>
                <w:rFonts w:ascii="微軟正黑體" w:eastAsia="微軟正黑體" w:hAnsi="微軟正黑體" w:cs="新細明體" w:hint="eastAsia"/>
                <w:bCs/>
                <w:kern w:val="0"/>
                <w:sz w:val="40"/>
                <w:szCs w:val="40"/>
              </w:rPr>
              <w:t>以居家血壓預測心血管疾病風險的機器學習模型</w:t>
            </w:r>
          </w:p>
        </w:tc>
        <w:tc>
          <w:tcPr>
            <w:tcW w:w="476" w:type="pct"/>
          </w:tcPr>
          <w:p w14:paraId="1F86B147" w14:textId="77777777" w:rsidR="00403A8E" w:rsidRPr="007D2FD9" w:rsidRDefault="00403A8E" w:rsidP="006C6580">
            <w:pPr>
              <w:widowControl/>
              <w:spacing w:before="100" w:beforeAutospacing="1" w:after="100" w:afterAutospacing="1"/>
              <w:rPr>
                <w:rFonts w:ascii="微軟正黑體" w:eastAsia="微軟正黑體" w:hAnsi="微軟正黑體" w:cs="新細明體"/>
                <w:b/>
                <w:bCs/>
                <w:kern w:val="0"/>
                <w:sz w:val="40"/>
                <w:szCs w:val="40"/>
              </w:rPr>
            </w:pPr>
            <w:r w:rsidRPr="007D2FD9">
              <w:rPr>
                <w:rFonts w:ascii="微軟正黑體" w:eastAsia="微軟正黑體" w:hAnsi="微軟正黑體" w:cs="新細明體" w:hint="eastAsia"/>
                <w:bCs/>
                <w:kern w:val="0"/>
                <w:sz w:val="40"/>
                <w:szCs w:val="40"/>
              </w:rPr>
              <w:t>學</w:t>
            </w:r>
            <w:proofErr w:type="gramStart"/>
            <w:r w:rsidRPr="007D2FD9">
              <w:rPr>
                <w:rFonts w:ascii="微軟正黑體" w:eastAsia="微軟正黑體" w:hAnsi="微軟正黑體" w:cs="新細明體" w:hint="eastAsia"/>
                <w:bCs/>
                <w:kern w:val="0"/>
                <w:sz w:val="40"/>
                <w:szCs w:val="40"/>
              </w:rPr>
              <w:t>研</w:t>
            </w:r>
            <w:proofErr w:type="gramEnd"/>
            <w:r w:rsidRPr="007D2FD9">
              <w:rPr>
                <w:rFonts w:ascii="微軟正黑體" w:eastAsia="微軟正黑體" w:hAnsi="微軟正黑體" w:cs="新細明體" w:hint="eastAsia"/>
                <w:bCs/>
                <w:kern w:val="0"/>
                <w:sz w:val="40"/>
                <w:szCs w:val="40"/>
              </w:rPr>
              <w:t>新創獎</w:t>
            </w:r>
          </w:p>
        </w:tc>
        <w:tc>
          <w:tcPr>
            <w:tcW w:w="1134" w:type="pct"/>
          </w:tcPr>
          <w:p w14:paraId="0D4BB5A8" w14:textId="77777777" w:rsidR="00403A8E" w:rsidRPr="007D2FD9" w:rsidRDefault="00403A8E" w:rsidP="006C6580">
            <w:pPr>
              <w:widowControl/>
              <w:spacing w:before="100" w:beforeAutospacing="1" w:after="100" w:afterAutospacing="1"/>
              <w:rPr>
                <w:rFonts w:ascii="微軟正黑體" w:eastAsia="微軟正黑體" w:hAnsi="微軟正黑體" w:cs="新細明體"/>
                <w:bCs/>
                <w:kern w:val="0"/>
                <w:sz w:val="40"/>
                <w:szCs w:val="40"/>
              </w:rPr>
            </w:pPr>
            <w:r w:rsidRPr="007D2FD9">
              <w:rPr>
                <w:rFonts w:ascii="微軟正黑體" w:eastAsia="微軟正黑體" w:hAnsi="微軟正黑體" w:cs="新細明體" w:hint="eastAsia"/>
                <w:bCs/>
                <w:kern w:val="0"/>
                <w:sz w:val="40"/>
                <w:szCs w:val="40"/>
              </w:rPr>
              <w:t>鄭浩民、蕭邱漢、游博鈞、謝佳穎、</w:t>
            </w:r>
            <w:proofErr w:type="gramStart"/>
            <w:r w:rsidRPr="007D2FD9">
              <w:rPr>
                <w:rFonts w:ascii="微軟正黑體" w:eastAsia="微軟正黑體" w:hAnsi="微軟正黑體" w:cs="新細明體" w:hint="eastAsia"/>
                <w:bCs/>
                <w:kern w:val="0"/>
                <w:sz w:val="40"/>
                <w:szCs w:val="40"/>
              </w:rPr>
              <w:t>鍾秉諮</w:t>
            </w:r>
            <w:proofErr w:type="gramEnd"/>
            <w:r w:rsidRPr="007D2FD9">
              <w:rPr>
                <w:rFonts w:ascii="微軟正黑體" w:eastAsia="微軟正黑體" w:hAnsi="微軟正黑體" w:cs="新細明體" w:hint="eastAsia"/>
                <w:bCs/>
                <w:kern w:val="0"/>
                <w:sz w:val="40"/>
                <w:szCs w:val="40"/>
              </w:rPr>
              <w:t>、</w:t>
            </w:r>
            <w:proofErr w:type="gramStart"/>
            <w:r w:rsidRPr="007D2FD9">
              <w:rPr>
                <w:rFonts w:ascii="微軟正黑體" w:eastAsia="微軟正黑體" w:hAnsi="微軟正黑體" w:cs="新細明體" w:hint="eastAsia"/>
                <w:bCs/>
                <w:kern w:val="0"/>
                <w:sz w:val="40"/>
                <w:szCs w:val="40"/>
              </w:rPr>
              <w:t>蔡祐</w:t>
            </w:r>
            <w:proofErr w:type="gramEnd"/>
            <w:r w:rsidRPr="007D2FD9">
              <w:rPr>
                <w:rFonts w:ascii="微軟正黑體" w:eastAsia="微軟正黑體" w:hAnsi="微軟正黑體" w:cs="新細明體" w:hint="eastAsia"/>
                <w:bCs/>
                <w:kern w:val="0"/>
                <w:sz w:val="40"/>
                <w:szCs w:val="40"/>
              </w:rPr>
              <w:t>琳、洪群崴、張瑋倫、林永松、黃彥男</w:t>
            </w:r>
          </w:p>
        </w:tc>
      </w:tr>
      <w:tr w:rsidR="008B1A9C" w:rsidRPr="007D2FD9" w14:paraId="704F4DD4" w14:textId="77777777" w:rsidTr="00403A8E">
        <w:tc>
          <w:tcPr>
            <w:tcW w:w="633" w:type="pct"/>
          </w:tcPr>
          <w:p w14:paraId="7A9F975F"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台灣醫學教育學會</w:t>
            </w:r>
          </w:p>
        </w:tc>
        <w:tc>
          <w:tcPr>
            <w:tcW w:w="665" w:type="pct"/>
          </w:tcPr>
          <w:p w14:paraId="577F0EDF"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一般醫學師資培育及PGY OSCE教學影片競賽</w:t>
            </w:r>
          </w:p>
        </w:tc>
        <w:tc>
          <w:tcPr>
            <w:tcW w:w="856" w:type="pct"/>
          </w:tcPr>
          <w:p w14:paraId="406A687D"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p>
        </w:tc>
        <w:tc>
          <w:tcPr>
            <w:tcW w:w="1236" w:type="pct"/>
          </w:tcPr>
          <w:p w14:paraId="4D375754"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多元化虛擬教材於學員面對「急性心臟衰竭</w:t>
            </w:r>
            <w:proofErr w:type="gramStart"/>
            <w:r w:rsidRPr="007D2FD9">
              <w:rPr>
                <w:rFonts w:ascii="微軟正黑體" w:eastAsia="微軟正黑體" w:hAnsi="微軟正黑體" w:cs="新細明體" w:hint="eastAsia"/>
                <w:kern w:val="0"/>
                <w:sz w:val="40"/>
                <w:szCs w:val="40"/>
              </w:rPr>
              <w:t>併</w:t>
            </w:r>
            <w:proofErr w:type="gramEnd"/>
            <w:r w:rsidRPr="007D2FD9">
              <w:rPr>
                <w:rFonts w:ascii="微軟正黑體" w:eastAsia="微軟正黑體" w:hAnsi="微軟正黑體" w:cs="新細明體" w:hint="eastAsia"/>
                <w:kern w:val="0"/>
                <w:sz w:val="40"/>
                <w:szCs w:val="40"/>
              </w:rPr>
              <w:t>呼吸衰竭」病患之教學應用</w:t>
            </w:r>
          </w:p>
        </w:tc>
        <w:tc>
          <w:tcPr>
            <w:tcW w:w="476" w:type="pct"/>
          </w:tcPr>
          <w:p w14:paraId="5F1E1C23"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第一名</w:t>
            </w:r>
          </w:p>
        </w:tc>
        <w:tc>
          <w:tcPr>
            <w:tcW w:w="1134" w:type="pct"/>
          </w:tcPr>
          <w:p w14:paraId="212A56C3"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教學部許心怡、楊盈盈、鄭陵、郭穎頻</w:t>
            </w:r>
          </w:p>
        </w:tc>
      </w:tr>
      <w:tr w:rsidR="008B1A9C" w:rsidRPr="007D2FD9" w14:paraId="1B03D29B" w14:textId="77777777" w:rsidTr="00403A8E">
        <w:tc>
          <w:tcPr>
            <w:tcW w:w="633" w:type="pct"/>
          </w:tcPr>
          <w:p w14:paraId="2D69B9CC"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台</w:t>
            </w:r>
            <w:r w:rsidRPr="007D2FD9">
              <w:rPr>
                <w:rFonts w:ascii="微軟正黑體" w:eastAsia="微軟正黑體" w:hAnsi="微軟正黑體" w:cs="新細明體"/>
                <w:kern w:val="0"/>
                <w:sz w:val="40"/>
                <w:szCs w:val="40"/>
              </w:rPr>
              <w:t>灣擬真醫學教育學會</w:t>
            </w:r>
          </w:p>
        </w:tc>
        <w:tc>
          <w:tcPr>
            <w:tcW w:w="665" w:type="pct"/>
          </w:tcPr>
          <w:p w14:paraId="4C09A3A5"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全國擬真醫學教育優秀期刊論文獎</w:t>
            </w:r>
          </w:p>
        </w:tc>
        <w:tc>
          <w:tcPr>
            <w:tcW w:w="856" w:type="pct"/>
          </w:tcPr>
          <w:p w14:paraId="28D7D74C"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p>
        </w:tc>
        <w:tc>
          <w:tcPr>
            <w:tcW w:w="1236" w:type="pct"/>
          </w:tcPr>
          <w:p w14:paraId="7B6B36BA"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運用虛擬實境教材訓練可增強院內健康照護者及家屬氣切相關的知識及照護技巧：前瞻性研究</w:t>
            </w:r>
          </w:p>
        </w:tc>
        <w:tc>
          <w:tcPr>
            <w:tcW w:w="476" w:type="pct"/>
          </w:tcPr>
          <w:p w14:paraId="5B1F7FA5"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特優獎</w:t>
            </w:r>
          </w:p>
        </w:tc>
        <w:tc>
          <w:tcPr>
            <w:tcW w:w="1134" w:type="pct"/>
          </w:tcPr>
          <w:p w14:paraId="6270C35E"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江東鴻、黃加璋、鄭淑娟、鄭瑞駿、吳思賢、黃孝先、楊盈盈、楊令</w:t>
            </w:r>
            <w:proofErr w:type="gramStart"/>
            <w:r w:rsidRPr="007D2FD9">
              <w:rPr>
                <w:rFonts w:ascii="微軟正黑體" w:eastAsia="微軟正黑體" w:hAnsi="微軟正黑體" w:cs="新細明體" w:hint="eastAsia"/>
                <w:kern w:val="0"/>
                <w:sz w:val="40"/>
                <w:szCs w:val="40"/>
              </w:rPr>
              <w:t>瑀</w:t>
            </w:r>
            <w:proofErr w:type="gramEnd"/>
            <w:r w:rsidRPr="007D2FD9">
              <w:rPr>
                <w:rFonts w:ascii="微軟正黑體" w:eastAsia="微軟正黑體" w:hAnsi="微軟正黑體" w:cs="新細明體" w:hint="eastAsia"/>
                <w:kern w:val="0"/>
                <w:sz w:val="40"/>
                <w:szCs w:val="40"/>
              </w:rPr>
              <w:t>、高壽延、陳震寰、李發耀</w:t>
            </w:r>
          </w:p>
        </w:tc>
      </w:tr>
      <w:tr w:rsidR="008B1A9C" w:rsidRPr="007D2FD9" w14:paraId="701642BF" w14:textId="77777777" w:rsidTr="00403A8E">
        <w:trPr>
          <w:trHeight w:val="60"/>
        </w:trPr>
        <w:tc>
          <w:tcPr>
            <w:tcW w:w="633" w:type="pct"/>
          </w:tcPr>
          <w:p w14:paraId="7CB33588"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台</w:t>
            </w:r>
            <w:r w:rsidRPr="007D2FD9">
              <w:rPr>
                <w:rFonts w:ascii="微軟正黑體" w:eastAsia="微軟正黑體" w:hAnsi="微軟正黑體" w:cs="新細明體"/>
                <w:kern w:val="0"/>
                <w:sz w:val="40"/>
                <w:szCs w:val="40"/>
              </w:rPr>
              <w:t>灣擬真醫學教育學會</w:t>
            </w:r>
          </w:p>
        </w:tc>
        <w:tc>
          <w:tcPr>
            <w:tcW w:w="665" w:type="pct"/>
            <w:hideMark/>
          </w:tcPr>
          <w:p w14:paraId="0219AF93"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全國擬真醫學教育優秀期刊論文獎</w:t>
            </w:r>
          </w:p>
        </w:tc>
        <w:tc>
          <w:tcPr>
            <w:tcW w:w="856" w:type="pct"/>
            <w:hideMark/>
          </w:tcPr>
          <w:p w14:paraId="2E7155F9" w14:textId="77777777" w:rsidR="008B1A9C" w:rsidRPr="007D2FD9" w:rsidRDefault="008B1A9C" w:rsidP="008B1A9C">
            <w:pPr>
              <w:widowControl/>
              <w:rPr>
                <w:rFonts w:ascii="微軟正黑體" w:eastAsia="微軟正黑體" w:hAnsi="微軟正黑體" w:cs="新細明體"/>
                <w:kern w:val="0"/>
                <w:sz w:val="40"/>
                <w:szCs w:val="40"/>
              </w:rPr>
            </w:pPr>
          </w:p>
        </w:tc>
        <w:tc>
          <w:tcPr>
            <w:tcW w:w="1236" w:type="pct"/>
          </w:tcPr>
          <w:p w14:paraId="4CFBF472"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運用虛擬實境視聽教材可增強實習</w:t>
            </w:r>
            <w:proofErr w:type="gramStart"/>
            <w:r w:rsidRPr="007D2FD9">
              <w:rPr>
                <w:rFonts w:ascii="微軟正黑體" w:eastAsia="微軟正黑體" w:hAnsi="微軟正黑體" w:cs="新細明體" w:hint="eastAsia"/>
                <w:kern w:val="0"/>
                <w:sz w:val="40"/>
                <w:szCs w:val="40"/>
              </w:rPr>
              <w:t>醫</w:t>
            </w:r>
            <w:proofErr w:type="gramEnd"/>
            <w:r w:rsidRPr="007D2FD9">
              <w:rPr>
                <w:rFonts w:ascii="微軟正黑體" w:eastAsia="微軟正黑體" w:hAnsi="微軟正黑體" w:cs="新細明體" w:hint="eastAsia"/>
                <w:kern w:val="0"/>
                <w:sz w:val="40"/>
                <w:szCs w:val="40"/>
              </w:rPr>
              <w:t>學生治療處置前的溝通技巧的學習及臨床轉換：前瞻性兩年的教學研究</w:t>
            </w:r>
          </w:p>
        </w:tc>
        <w:tc>
          <w:tcPr>
            <w:tcW w:w="476" w:type="pct"/>
          </w:tcPr>
          <w:p w14:paraId="78DD92BA"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佳作獎</w:t>
            </w:r>
          </w:p>
        </w:tc>
        <w:tc>
          <w:tcPr>
            <w:tcW w:w="1134" w:type="pct"/>
          </w:tcPr>
          <w:p w14:paraId="6752D730"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江東鴻、陳春廷、王則堯、楊盈盈、黃加璋、黎子豪、黃孝先、高壽延、陳震寰、侯明志、許惠</w:t>
            </w:r>
            <w:proofErr w:type="gramStart"/>
            <w:r w:rsidRPr="007D2FD9">
              <w:rPr>
                <w:rFonts w:ascii="微軟正黑體" w:eastAsia="微軟正黑體" w:hAnsi="微軟正黑體" w:cs="新細明體" w:hint="eastAsia"/>
                <w:kern w:val="0"/>
                <w:sz w:val="40"/>
                <w:szCs w:val="40"/>
              </w:rPr>
              <w:t>恒</w:t>
            </w:r>
            <w:proofErr w:type="gramEnd"/>
          </w:p>
        </w:tc>
      </w:tr>
      <w:tr w:rsidR="008B1A9C" w:rsidRPr="007D2FD9" w14:paraId="60226EE5" w14:textId="77777777" w:rsidTr="00403A8E">
        <w:trPr>
          <w:trHeight w:val="60"/>
        </w:trPr>
        <w:tc>
          <w:tcPr>
            <w:tcW w:w="633" w:type="pct"/>
          </w:tcPr>
          <w:p w14:paraId="210B9253" w14:textId="77777777" w:rsidR="008B1A9C" w:rsidRPr="007D2FD9" w:rsidRDefault="008B1A9C" w:rsidP="008B1A9C">
            <w:pPr>
              <w:widowControl/>
              <w:spacing w:before="100" w:beforeAutospacing="1" w:after="100" w:afterAutospacing="1"/>
              <w:rPr>
                <w:rFonts w:ascii="微軟正黑體" w:eastAsia="微軟正黑體" w:hAnsi="微軟正黑體" w:cs="新細明體"/>
                <w:bCs/>
                <w:kern w:val="0"/>
                <w:sz w:val="40"/>
                <w:szCs w:val="40"/>
              </w:rPr>
            </w:pPr>
            <w:r w:rsidRPr="007D2FD9">
              <w:rPr>
                <w:rFonts w:ascii="微軟正黑體" w:eastAsia="微軟正黑體" w:hAnsi="微軟正黑體" w:cs="新細明體" w:hint="eastAsia"/>
                <w:kern w:val="0"/>
                <w:sz w:val="40"/>
                <w:szCs w:val="40"/>
              </w:rPr>
              <w:t>台</w:t>
            </w:r>
            <w:r w:rsidRPr="007D2FD9">
              <w:rPr>
                <w:rFonts w:ascii="微軟正黑體" w:eastAsia="微軟正黑體" w:hAnsi="微軟正黑體" w:cs="新細明體"/>
                <w:kern w:val="0"/>
                <w:sz w:val="40"/>
                <w:szCs w:val="40"/>
              </w:rPr>
              <w:t>灣擬真醫學教育學會</w:t>
            </w:r>
          </w:p>
        </w:tc>
        <w:tc>
          <w:tcPr>
            <w:tcW w:w="665" w:type="pct"/>
          </w:tcPr>
          <w:p w14:paraId="53F93439" w14:textId="77777777" w:rsidR="008B1A9C" w:rsidRPr="007D2FD9" w:rsidRDefault="008B1A9C" w:rsidP="008B1A9C">
            <w:pPr>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擬真醫學訓練應用教案及影片競賽</w:t>
            </w:r>
          </w:p>
        </w:tc>
        <w:tc>
          <w:tcPr>
            <w:tcW w:w="856" w:type="pct"/>
          </w:tcPr>
          <w:p w14:paraId="1A553FC8"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kern w:val="0"/>
                <w:sz w:val="40"/>
                <w:szCs w:val="40"/>
              </w:rPr>
              <w:t>擬真醫學教育訓練教學影片</w:t>
            </w:r>
          </w:p>
        </w:tc>
        <w:tc>
          <w:tcPr>
            <w:tcW w:w="1236" w:type="pct"/>
          </w:tcPr>
          <w:p w14:paraId="537CA3A9"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多元化虛擬教材於學員面對「急性心臟衰竭</w:t>
            </w:r>
            <w:proofErr w:type="gramStart"/>
            <w:r w:rsidRPr="007D2FD9">
              <w:rPr>
                <w:rFonts w:ascii="微軟正黑體" w:eastAsia="微軟正黑體" w:hAnsi="微軟正黑體" w:cs="新細明體" w:hint="eastAsia"/>
                <w:kern w:val="0"/>
                <w:sz w:val="40"/>
                <w:szCs w:val="40"/>
              </w:rPr>
              <w:t>併</w:t>
            </w:r>
            <w:proofErr w:type="gramEnd"/>
            <w:r w:rsidRPr="007D2FD9">
              <w:rPr>
                <w:rFonts w:ascii="微軟正黑體" w:eastAsia="微軟正黑體" w:hAnsi="微軟正黑體" w:cs="新細明體" w:hint="eastAsia"/>
                <w:kern w:val="0"/>
                <w:sz w:val="40"/>
                <w:szCs w:val="40"/>
              </w:rPr>
              <w:t>呼吸衰竭」病患之教學應用</w:t>
            </w:r>
          </w:p>
        </w:tc>
        <w:tc>
          <w:tcPr>
            <w:tcW w:w="476" w:type="pct"/>
          </w:tcPr>
          <w:p w14:paraId="6F9F7996"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佳作獎</w:t>
            </w:r>
          </w:p>
        </w:tc>
        <w:tc>
          <w:tcPr>
            <w:tcW w:w="1134" w:type="pct"/>
          </w:tcPr>
          <w:p w14:paraId="54085E9C" w14:textId="77777777" w:rsidR="008B1A9C" w:rsidRPr="007D2FD9" w:rsidRDefault="008B1A9C" w:rsidP="008B1A9C">
            <w:pPr>
              <w:widowControl/>
              <w:spacing w:before="100" w:beforeAutospacing="1" w:after="100" w:afterAutospacing="1"/>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許心怡、楊盈盈、鄭陵、郭穎頻、王</w:t>
            </w:r>
            <w:proofErr w:type="gramStart"/>
            <w:r w:rsidRPr="007D2FD9">
              <w:rPr>
                <w:rFonts w:ascii="微軟正黑體" w:eastAsia="微軟正黑體" w:hAnsi="微軟正黑體" w:cs="新細明體" w:hint="eastAsia"/>
                <w:kern w:val="0"/>
                <w:sz w:val="40"/>
                <w:szCs w:val="40"/>
              </w:rPr>
              <w:t>鑑瀛</w:t>
            </w:r>
            <w:proofErr w:type="gramEnd"/>
            <w:r w:rsidRPr="007D2FD9">
              <w:rPr>
                <w:rFonts w:ascii="微軟正黑體" w:eastAsia="微軟正黑體" w:hAnsi="微軟正黑體" w:cs="新細明體" w:hint="eastAsia"/>
                <w:kern w:val="0"/>
                <w:sz w:val="40"/>
                <w:szCs w:val="40"/>
              </w:rPr>
              <w:t>、連如玉</w:t>
            </w:r>
          </w:p>
        </w:tc>
      </w:tr>
      <w:tr w:rsidR="006C16C7" w:rsidRPr="007D2FD9" w14:paraId="605F0887" w14:textId="77777777" w:rsidTr="00403A8E">
        <w:trPr>
          <w:trHeight w:val="60"/>
        </w:trPr>
        <w:tc>
          <w:tcPr>
            <w:tcW w:w="633" w:type="pct"/>
          </w:tcPr>
          <w:p w14:paraId="483EB2D8" w14:textId="3A1D4D46" w:rsidR="006C16C7" w:rsidRPr="007D2FD9" w:rsidRDefault="006C16C7" w:rsidP="006C16C7">
            <w:pPr>
              <w:widowControl/>
              <w:spacing w:before="100" w:beforeAutospacing="1" w:after="100" w:afterAutospacing="1"/>
              <w:rPr>
                <w:rFonts w:ascii="微軟正黑體" w:eastAsia="微軟正黑體" w:hAnsi="微軟正黑體" w:cs="新細明體" w:hint="eastAsia"/>
                <w:kern w:val="0"/>
                <w:sz w:val="40"/>
                <w:szCs w:val="40"/>
              </w:rPr>
            </w:pPr>
            <w:r w:rsidRPr="00EF508E">
              <w:rPr>
                <w:rFonts w:ascii="微軟正黑體" w:eastAsia="微軟正黑體" w:hAnsi="微軟正黑體" w:cs="新細明體" w:hint="eastAsia"/>
                <w:kern w:val="0"/>
                <w:sz w:val="40"/>
                <w:szCs w:val="40"/>
              </w:rPr>
              <w:lastRenderedPageBreak/>
              <w:t>臺灣兒科醫學會</w:t>
            </w:r>
          </w:p>
        </w:tc>
        <w:tc>
          <w:tcPr>
            <w:tcW w:w="665" w:type="pct"/>
          </w:tcPr>
          <w:p w14:paraId="285FDD5D" w14:textId="112A596A" w:rsidR="006C16C7" w:rsidRPr="007D2FD9" w:rsidRDefault="006C16C7" w:rsidP="006C16C7">
            <w:pPr>
              <w:rPr>
                <w:rFonts w:ascii="微軟正黑體" w:eastAsia="微軟正黑體" w:hAnsi="微軟正黑體" w:cs="新細明體"/>
                <w:kern w:val="0"/>
                <w:sz w:val="40"/>
                <w:szCs w:val="40"/>
              </w:rPr>
            </w:pPr>
            <w:r w:rsidRPr="00EF508E">
              <w:rPr>
                <w:rFonts w:ascii="微軟正黑體" w:eastAsia="微軟正黑體" w:hAnsi="微軟正黑體" w:cs="新細明體" w:hint="eastAsia"/>
                <w:kern w:val="0"/>
                <w:sz w:val="40"/>
                <w:szCs w:val="40"/>
              </w:rPr>
              <w:t>兒科醫學教育貢獻獎</w:t>
            </w:r>
          </w:p>
        </w:tc>
        <w:tc>
          <w:tcPr>
            <w:tcW w:w="856" w:type="pct"/>
          </w:tcPr>
          <w:p w14:paraId="00BC0AE9" w14:textId="77777777" w:rsidR="006C16C7" w:rsidRPr="007D2FD9" w:rsidRDefault="006C16C7" w:rsidP="006C16C7">
            <w:pPr>
              <w:widowControl/>
              <w:spacing w:before="100" w:beforeAutospacing="1" w:after="100" w:afterAutospacing="1"/>
              <w:rPr>
                <w:rFonts w:ascii="微軟正黑體" w:eastAsia="微軟正黑體" w:hAnsi="微軟正黑體" w:cs="新細明體"/>
                <w:kern w:val="0"/>
                <w:sz w:val="40"/>
                <w:szCs w:val="40"/>
              </w:rPr>
            </w:pPr>
          </w:p>
        </w:tc>
        <w:tc>
          <w:tcPr>
            <w:tcW w:w="1236" w:type="pct"/>
          </w:tcPr>
          <w:p w14:paraId="48FB431E" w14:textId="77777777" w:rsidR="006C16C7" w:rsidRPr="007D2FD9" w:rsidRDefault="006C16C7" w:rsidP="006C16C7">
            <w:pPr>
              <w:widowControl/>
              <w:spacing w:before="100" w:beforeAutospacing="1" w:after="100" w:afterAutospacing="1"/>
              <w:rPr>
                <w:rFonts w:ascii="微軟正黑體" w:eastAsia="微軟正黑體" w:hAnsi="微軟正黑體" w:cs="新細明體" w:hint="eastAsia"/>
                <w:kern w:val="0"/>
                <w:sz w:val="40"/>
                <w:szCs w:val="40"/>
              </w:rPr>
            </w:pPr>
          </w:p>
        </w:tc>
        <w:tc>
          <w:tcPr>
            <w:tcW w:w="476" w:type="pct"/>
          </w:tcPr>
          <w:p w14:paraId="6A4AB1C2" w14:textId="77777777" w:rsidR="006C16C7" w:rsidRPr="007D2FD9" w:rsidRDefault="006C16C7" w:rsidP="006C16C7">
            <w:pPr>
              <w:widowControl/>
              <w:spacing w:before="100" w:beforeAutospacing="1" w:after="100" w:afterAutospacing="1"/>
              <w:rPr>
                <w:rFonts w:ascii="微軟正黑體" w:eastAsia="微軟正黑體" w:hAnsi="微軟正黑體" w:cs="新細明體" w:hint="eastAsia"/>
                <w:kern w:val="0"/>
                <w:sz w:val="40"/>
                <w:szCs w:val="40"/>
              </w:rPr>
            </w:pPr>
          </w:p>
        </w:tc>
        <w:tc>
          <w:tcPr>
            <w:tcW w:w="1134" w:type="pct"/>
          </w:tcPr>
          <w:p w14:paraId="4E925F4E" w14:textId="20B4E8F6" w:rsidR="006C16C7" w:rsidRPr="007D2FD9" w:rsidRDefault="006C16C7" w:rsidP="006C16C7">
            <w:pPr>
              <w:widowControl/>
              <w:spacing w:before="100" w:beforeAutospacing="1" w:after="100" w:afterAutospacing="1"/>
              <w:rPr>
                <w:rFonts w:ascii="微軟正黑體" w:eastAsia="微軟正黑體" w:hAnsi="微軟正黑體" w:cs="新細明體" w:hint="eastAsia"/>
                <w:kern w:val="0"/>
                <w:sz w:val="40"/>
                <w:szCs w:val="40"/>
              </w:rPr>
            </w:pPr>
            <w:r w:rsidRPr="00EF508E">
              <w:rPr>
                <w:rFonts w:ascii="微軟正黑體" w:eastAsia="微軟正黑體" w:hAnsi="微軟正黑體" w:cs="新細明體" w:hint="eastAsia"/>
                <w:kern w:val="0"/>
                <w:sz w:val="40"/>
                <w:szCs w:val="40"/>
              </w:rPr>
              <w:t>楊令</w:t>
            </w:r>
            <w:proofErr w:type="gramStart"/>
            <w:r w:rsidRPr="00EF508E">
              <w:rPr>
                <w:rFonts w:ascii="微軟正黑體" w:eastAsia="微軟正黑體" w:hAnsi="微軟正黑體" w:cs="新細明體" w:hint="eastAsia"/>
                <w:kern w:val="0"/>
                <w:sz w:val="40"/>
                <w:szCs w:val="40"/>
              </w:rPr>
              <w:t>瑀</w:t>
            </w:r>
            <w:proofErr w:type="gramEnd"/>
          </w:p>
        </w:tc>
      </w:tr>
      <w:tr w:rsidR="006C16C7" w:rsidRPr="007D2FD9" w14:paraId="60CC3663" w14:textId="77777777" w:rsidTr="00403A8E">
        <w:trPr>
          <w:trHeight w:val="60"/>
        </w:trPr>
        <w:tc>
          <w:tcPr>
            <w:tcW w:w="633" w:type="pct"/>
          </w:tcPr>
          <w:p w14:paraId="24053A6F" w14:textId="77777777" w:rsidR="006C16C7" w:rsidRPr="007D2FD9" w:rsidRDefault="006C16C7" w:rsidP="006C16C7">
            <w:pPr>
              <w:widowControl/>
              <w:rPr>
                <w:rFonts w:ascii="微軟正黑體" w:eastAsia="微軟正黑體" w:hAnsi="微軟正黑體" w:cs="新細明體"/>
                <w:kern w:val="0"/>
                <w:sz w:val="40"/>
                <w:szCs w:val="40"/>
              </w:rPr>
            </w:pPr>
            <w:r w:rsidRPr="007D2FD9">
              <w:rPr>
                <w:rFonts w:ascii="微軟正黑體" w:eastAsia="微軟正黑體" w:hAnsi="微軟正黑體" w:cs="新細明體" w:hint="eastAsia"/>
                <w:kern w:val="0"/>
                <w:sz w:val="40"/>
                <w:szCs w:val="40"/>
              </w:rPr>
              <w:t>國家圖書館</w:t>
            </w:r>
          </w:p>
        </w:tc>
        <w:tc>
          <w:tcPr>
            <w:tcW w:w="665" w:type="pct"/>
          </w:tcPr>
          <w:p w14:paraId="779F75BC" w14:textId="77777777" w:rsidR="006C16C7" w:rsidRPr="007D2FD9" w:rsidRDefault="006C16C7" w:rsidP="006C16C7">
            <w:pPr>
              <w:widowControl/>
              <w:spacing w:before="100" w:beforeAutospacing="1" w:after="100" w:afterAutospacing="1"/>
              <w:rPr>
                <w:rFonts w:ascii="微軟正黑體" w:eastAsia="微軟正黑體" w:hAnsi="微軟正黑體" w:cs="新細明體"/>
                <w:kern w:val="0"/>
                <w:sz w:val="40"/>
                <w:szCs w:val="40"/>
              </w:rPr>
            </w:pPr>
            <w:proofErr w:type="gramStart"/>
            <w:r w:rsidRPr="007D2FD9">
              <w:rPr>
                <w:rFonts w:ascii="微軟正黑體" w:eastAsia="微軟正黑體" w:hAnsi="微軟正黑體" w:cs="新細明體" w:hint="eastAsia"/>
                <w:kern w:val="0"/>
                <w:sz w:val="40"/>
                <w:szCs w:val="40"/>
              </w:rPr>
              <w:t>111</w:t>
            </w:r>
            <w:proofErr w:type="gramEnd"/>
            <w:r w:rsidRPr="007D2FD9">
              <w:rPr>
                <w:rFonts w:ascii="微軟正黑體" w:eastAsia="微軟正黑體" w:hAnsi="微軟正黑體" w:cs="新細明體" w:hint="eastAsia"/>
                <w:kern w:val="0"/>
                <w:sz w:val="40"/>
                <w:szCs w:val="40"/>
              </w:rPr>
              <w:t>年度全國圖書書目資訊網（</w:t>
            </w:r>
            <w:proofErr w:type="spellStart"/>
            <w:r w:rsidRPr="007D2FD9">
              <w:rPr>
                <w:rFonts w:ascii="微軟正黑體" w:eastAsia="微軟正黑體" w:hAnsi="微軟正黑體" w:cs="新細明體" w:hint="eastAsia"/>
                <w:kern w:val="0"/>
                <w:sz w:val="40"/>
                <w:szCs w:val="40"/>
              </w:rPr>
              <w:t>NBINet</w:t>
            </w:r>
            <w:proofErr w:type="spellEnd"/>
            <w:r w:rsidRPr="007D2FD9">
              <w:rPr>
                <w:rFonts w:ascii="微軟正黑體" w:eastAsia="微軟正黑體" w:hAnsi="微軟正黑體" w:cs="新細明體" w:hint="eastAsia"/>
                <w:kern w:val="0"/>
                <w:sz w:val="40"/>
                <w:szCs w:val="40"/>
              </w:rPr>
              <w:t>）</w:t>
            </w:r>
          </w:p>
        </w:tc>
        <w:tc>
          <w:tcPr>
            <w:tcW w:w="856" w:type="pct"/>
          </w:tcPr>
          <w:p w14:paraId="3B749D17" w14:textId="77777777" w:rsidR="006C16C7" w:rsidRPr="00EF508E" w:rsidRDefault="006C16C7" w:rsidP="006C16C7">
            <w:pPr>
              <w:widowControl/>
              <w:spacing w:before="100" w:beforeAutospacing="1" w:after="100" w:afterAutospacing="1"/>
              <w:rPr>
                <w:rFonts w:ascii="微軟正黑體" w:eastAsia="微軟正黑體" w:hAnsi="微軟正黑體" w:cs="新細明體"/>
                <w:kern w:val="0"/>
                <w:sz w:val="40"/>
                <w:szCs w:val="40"/>
              </w:rPr>
            </w:pPr>
          </w:p>
        </w:tc>
        <w:tc>
          <w:tcPr>
            <w:tcW w:w="1236" w:type="pct"/>
          </w:tcPr>
          <w:p w14:paraId="03BB5580" w14:textId="77777777" w:rsidR="006C16C7" w:rsidRPr="007D2FD9" w:rsidRDefault="006C16C7" w:rsidP="006C16C7">
            <w:pPr>
              <w:widowControl/>
              <w:spacing w:before="100" w:beforeAutospacing="1" w:after="100" w:afterAutospacing="1"/>
              <w:rPr>
                <w:rFonts w:ascii="微軟正黑體" w:eastAsia="微軟正黑體" w:hAnsi="微軟正黑體" w:cs="新細明體"/>
                <w:kern w:val="0"/>
                <w:sz w:val="40"/>
                <w:szCs w:val="40"/>
              </w:rPr>
            </w:pPr>
          </w:p>
        </w:tc>
        <w:tc>
          <w:tcPr>
            <w:tcW w:w="476" w:type="pct"/>
          </w:tcPr>
          <w:p w14:paraId="44CBB052" w14:textId="77777777" w:rsidR="006C16C7" w:rsidRPr="007D2FD9" w:rsidRDefault="006C16C7" w:rsidP="006C16C7">
            <w:pPr>
              <w:widowControl/>
              <w:spacing w:before="100" w:beforeAutospacing="1" w:after="100" w:afterAutospacing="1"/>
              <w:rPr>
                <w:rFonts w:ascii="微軟正黑體" w:eastAsia="微軟正黑體" w:hAnsi="微軟正黑體" w:cs="新細明體"/>
                <w:kern w:val="0"/>
                <w:sz w:val="40"/>
                <w:szCs w:val="40"/>
              </w:rPr>
            </w:pPr>
            <w:proofErr w:type="gramStart"/>
            <w:r w:rsidRPr="007D2FD9">
              <w:rPr>
                <w:rFonts w:ascii="微軟正黑體" w:eastAsia="微軟正黑體" w:hAnsi="微軟正黑體" w:cs="新細明體" w:hint="eastAsia"/>
                <w:kern w:val="0"/>
                <w:sz w:val="40"/>
                <w:szCs w:val="40"/>
              </w:rPr>
              <w:t>金心獎</w:t>
            </w:r>
            <w:proofErr w:type="gramEnd"/>
          </w:p>
        </w:tc>
        <w:tc>
          <w:tcPr>
            <w:tcW w:w="1134" w:type="pct"/>
          </w:tcPr>
          <w:p w14:paraId="553802B1" w14:textId="76244D86" w:rsidR="006C16C7" w:rsidRPr="007D2FD9" w:rsidRDefault="006C16C7" w:rsidP="006C16C7">
            <w:pPr>
              <w:widowControl/>
              <w:spacing w:before="100" w:beforeAutospacing="1" w:after="100" w:afterAutospacing="1"/>
              <w:rPr>
                <w:rFonts w:ascii="微軟正黑體" w:eastAsia="微軟正黑體" w:hAnsi="微軟正黑體" w:cs="新細明體"/>
                <w:kern w:val="0"/>
                <w:sz w:val="40"/>
                <w:szCs w:val="40"/>
              </w:rPr>
            </w:pPr>
            <w:proofErr w:type="gramStart"/>
            <w:r>
              <w:rPr>
                <w:rFonts w:ascii="微軟正黑體" w:eastAsia="微軟正黑體" w:hAnsi="微軟正黑體" w:cs="新細明體" w:hint="eastAsia"/>
                <w:kern w:val="0"/>
                <w:sz w:val="40"/>
                <w:szCs w:val="40"/>
              </w:rPr>
              <w:t>臺</w:t>
            </w:r>
            <w:proofErr w:type="gramEnd"/>
            <w:r>
              <w:rPr>
                <w:rFonts w:ascii="微軟正黑體" w:eastAsia="微軟正黑體" w:hAnsi="微軟正黑體" w:cs="新細明體" w:hint="eastAsia"/>
                <w:kern w:val="0"/>
                <w:sz w:val="40"/>
                <w:szCs w:val="40"/>
              </w:rPr>
              <w:t>北榮民總醫院</w:t>
            </w:r>
          </w:p>
        </w:tc>
      </w:tr>
      <w:tr w:rsidR="006C16C7" w:rsidRPr="007D2FD9" w14:paraId="286CFBBD" w14:textId="77777777" w:rsidTr="00403A8E">
        <w:trPr>
          <w:trHeight w:val="975"/>
        </w:trPr>
        <w:tc>
          <w:tcPr>
            <w:tcW w:w="633" w:type="pct"/>
          </w:tcPr>
          <w:p w14:paraId="16F89975" w14:textId="77777777" w:rsidR="006C16C7" w:rsidRPr="00242688" w:rsidRDefault="006C16C7" w:rsidP="006C16C7">
            <w:pPr>
              <w:widowControl/>
              <w:rPr>
                <w:rFonts w:ascii="微軟正黑體" w:eastAsia="微軟正黑體" w:hAnsi="微軟正黑體" w:cs="新細明體"/>
                <w:kern w:val="0"/>
                <w:sz w:val="40"/>
                <w:szCs w:val="40"/>
              </w:rPr>
            </w:pPr>
            <w:bookmarkStart w:id="0" w:name="_GoBack"/>
            <w:bookmarkEnd w:id="0"/>
            <w:proofErr w:type="gramStart"/>
            <w:r w:rsidRPr="00242688">
              <w:rPr>
                <w:rFonts w:ascii="微軟正黑體" w:eastAsia="微軟正黑體" w:hAnsi="微軟正黑體" w:cs="新細明體" w:hint="eastAsia"/>
                <w:kern w:val="0"/>
                <w:sz w:val="40"/>
                <w:szCs w:val="40"/>
              </w:rPr>
              <w:t>臺</w:t>
            </w:r>
            <w:proofErr w:type="gramEnd"/>
            <w:r w:rsidRPr="00242688">
              <w:rPr>
                <w:rFonts w:ascii="微軟正黑體" w:eastAsia="微軟正黑體" w:hAnsi="微軟正黑體" w:cs="新細明體" w:hint="eastAsia"/>
                <w:kern w:val="0"/>
                <w:sz w:val="40"/>
                <w:szCs w:val="40"/>
              </w:rPr>
              <w:t>北榮民總醫院</w:t>
            </w:r>
          </w:p>
        </w:tc>
        <w:tc>
          <w:tcPr>
            <w:tcW w:w="665" w:type="pct"/>
          </w:tcPr>
          <w:p w14:paraId="5A23CBE2" w14:textId="77777777" w:rsidR="006C16C7" w:rsidRPr="00242688" w:rsidRDefault="006C16C7" w:rsidP="006C16C7">
            <w:pPr>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醫學教育學術新創優秀論文獎</w:t>
            </w:r>
          </w:p>
        </w:tc>
        <w:tc>
          <w:tcPr>
            <w:tcW w:w="856" w:type="pct"/>
          </w:tcPr>
          <w:p w14:paraId="2A5187A7"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p>
        </w:tc>
        <w:tc>
          <w:tcPr>
            <w:tcW w:w="1236" w:type="pct"/>
          </w:tcPr>
          <w:p w14:paraId="14CDD063"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kern w:val="0"/>
                <w:sz w:val="40"/>
                <w:szCs w:val="40"/>
              </w:rPr>
              <w:t>Virtual reality informative aids increase residents' atrial fibrillation ablation procedures-related knowledge and patients' satisfaction</w:t>
            </w:r>
          </w:p>
        </w:tc>
        <w:tc>
          <w:tcPr>
            <w:tcW w:w="476" w:type="pct"/>
          </w:tcPr>
          <w:p w14:paraId="36C01AB7"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金獎</w:t>
            </w:r>
          </w:p>
        </w:tc>
        <w:tc>
          <w:tcPr>
            <w:tcW w:w="1134" w:type="pct"/>
          </w:tcPr>
          <w:p w14:paraId="02CDB387"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通訊作者：楊盈盈</w:t>
            </w:r>
          </w:p>
        </w:tc>
      </w:tr>
      <w:tr w:rsidR="006C16C7" w:rsidRPr="007D2FD9" w14:paraId="6609545C" w14:textId="77777777" w:rsidTr="00403A8E">
        <w:trPr>
          <w:trHeight w:val="975"/>
        </w:trPr>
        <w:tc>
          <w:tcPr>
            <w:tcW w:w="633" w:type="pct"/>
          </w:tcPr>
          <w:p w14:paraId="78025641" w14:textId="77777777" w:rsidR="006C16C7" w:rsidRPr="007D2FD9" w:rsidRDefault="006C16C7" w:rsidP="006C16C7">
            <w:pPr>
              <w:widowControl/>
              <w:rPr>
                <w:rFonts w:ascii="微軟正黑體" w:eastAsia="微軟正黑體" w:hAnsi="微軟正黑體" w:cs="新細明體"/>
                <w:kern w:val="0"/>
                <w:sz w:val="40"/>
                <w:szCs w:val="40"/>
              </w:rPr>
            </w:pPr>
            <w:proofErr w:type="gramStart"/>
            <w:r w:rsidRPr="00242688">
              <w:rPr>
                <w:rFonts w:ascii="微軟正黑體" w:eastAsia="微軟正黑體" w:hAnsi="微軟正黑體" w:cs="新細明體" w:hint="eastAsia"/>
                <w:kern w:val="0"/>
                <w:sz w:val="40"/>
                <w:szCs w:val="40"/>
              </w:rPr>
              <w:t>臺</w:t>
            </w:r>
            <w:proofErr w:type="gramEnd"/>
            <w:r w:rsidRPr="00242688">
              <w:rPr>
                <w:rFonts w:ascii="微軟正黑體" w:eastAsia="微軟正黑體" w:hAnsi="微軟正黑體" w:cs="新細明體" w:hint="eastAsia"/>
                <w:kern w:val="0"/>
                <w:sz w:val="40"/>
                <w:szCs w:val="40"/>
              </w:rPr>
              <w:t>北榮民總醫院</w:t>
            </w:r>
          </w:p>
        </w:tc>
        <w:tc>
          <w:tcPr>
            <w:tcW w:w="665" w:type="pct"/>
          </w:tcPr>
          <w:p w14:paraId="0CB3EF3B" w14:textId="77777777" w:rsidR="006C16C7" w:rsidRPr="00242688" w:rsidRDefault="006C16C7" w:rsidP="006C16C7">
            <w:pPr>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111年臨床教學績優醫師獎</w:t>
            </w:r>
          </w:p>
        </w:tc>
        <w:tc>
          <w:tcPr>
            <w:tcW w:w="856" w:type="pct"/>
          </w:tcPr>
          <w:p w14:paraId="6DED6866"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p>
        </w:tc>
        <w:tc>
          <w:tcPr>
            <w:tcW w:w="1236" w:type="pct"/>
          </w:tcPr>
          <w:p w14:paraId="47CAF336"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p>
        </w:tc>
        <w:tc>
          <w:tcPr>
            <w:tcW w:w="476" w:type="pct"/>
          </w:tcPr>
          <w:p w14:paraId="4FE136A8"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p>
        </w:tc>
        <w:tc>
          <w:tcPr>
            <w:tcW w:w="1134" w:type="pct"/>
          </w:tcPr>
          <w:p w14:paraId="0DFAB548"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李重賓</w:t>
            </w:r>
          </w:p>
        </w:tc>
      </w:tr>
      <w:tr w:rsidR="006C16C7" w:rsidRPr="007D2FD9" w14:paraId="5F82DE7A" w14:textId="77777777" w:rsidTr="00403A8E">
        <w:trPr>
          <w:trHeight w:val="975"/>
        </w:trPr>
        <w:tc>
          <w:tcPr>
            <w:tcW w:w="633" w:type="pct"/>
          </w:tcPr>
          <w:p w14:paraId="0EF63906" w14:textId="77777777" w:rsidR="006C16C7" w:rsidRPr="007D2FD9" w:rsidRDefault="006C16C7" w:rsidP="006C16C7">
            <w:pPr>
              <w:widowControl/>
              <w:rPr>
                <w:rFonts w:ascii="微軟正黑體" w:eastAsia="微軟正黑體" w:hAnsi="微軟正黑體" w:cs="新細明體"/>
                <w:kern w:val="0"/>
                <w:sz w:val="40"/>
                <w:szCs w:val="40"/>
              </w:rPr>
            </w:pPr>
            <w:proofErr w:type="gramStart"/>
            <w:r w:rsidRPr="00242688">
              <w:rPr>
                <w:rFonts w:ascii="微軟正黑體" w:eastAsia="微軟正黑體" w:hAnsi="微軟正黑體" w:cs="新細明體" w:hint="eastAsia"/>
                <w:kern w:val="0"/>
                <w:sz w:val="40"/>
                <w:szCs w:val="40"/>
              </w:rPr>
              <w:t>臺</w:t>
            </w:r>
            <w:proofErr w:type="gramEnd"/>
            <w:r w:rsidRPr="00242688">
              <w:rPr>
                <w:rFonts w:ascii="微軟正黑體" w:eastAsia="微軟正黑體" w:hAnsi="微軟正黑體" w:cs="新細明體" w:hint="eastAsia"/>
                <w:kern w:val="0"/>
                <w:sz w:val="40"/>
                <w:szCs w:val="40"/>
              </w:rPr>
              <w:t>北榮民總醫院</w:t>
            </w:r>
          </w:p>
        </w:tc>
        <w:tc>
          <w:tcPr>
            <w:tcW w:w="665" w:type="pct"/>
          </w:tcPr>
          <w:p w14:paraId="16F6485D" w14:textId="77777777" w:rsidR="006C16C7" w:rsidRPr="00242688" w:rsidRDefault="006C16C7" w:rsidP="006C16C7">
            <w:pPr>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2022國際醫學教育研討會</w:t>
            </w:r>
          </w:p>
        </w:tc>
        <w:tc>
          <w:tcPr>
            <w:tcW w:w="856" w:type="pct"/>
          </w:tcPr>
          <w:p w14:paraId="0142DF92"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研究論文摘要海報競賽</w:t>
            </w:r>
          </w:p>
        </w:tc>
        <w:tc>
          <w:tcPr>
            <w:tcW w:w="1236" w:type="pct"/>
          </w:tcPr>
          <w:p w14:paraId="7D8797F6"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kern w:val="0"/>
                <w:sz w:val="40"/>
                <w:szCs w:val="40"/>
              </w:rPr>
              <w:t xml:space="preserve">Using core subjects in the early prediction of clerkship competence and pre-clerkship performance in medical students via machine learning and a path diagram: An 8-year </w:t>
            </w:r>
            <w:r w:rsidRPr="00242688">
              <w:rPr>
                <w:rFonts w:ascii="微軟正黑體" w:eastAsia="微軟正黑體" w:hAnsi="微軟正黑體" w:cs="新細明體"/>
                <w:kern w:val="0"/>
                <w:sz w:val="40"/>
                <w:szCs w:val="40"/>
              </w:rPr>
              <w:lastRenderedPageBreak/>
              <w:t>1163 participant prospective cohort study</w:t>
            </w:r>
          </w:p>
        </w:tc>
        <w:tc>
          <w:tcPr>
            <w:tcW w:w="476" w:type="pct"/>
          </w:tcPr>
          <w:p w14:paraId="55DDB3D9"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lastRenderedPageBreak/>
              <w:t>銀獎</w:t>
            </w:r>
          </w:p>
        </w:tc>
        <w:tc>
          <w:tcPr>
            <w:tcW w:w="1134" w:type="pct"/>
          </w:tcPr>
          <w:p w14:paraId="35497E66"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林聖敏、黃孝先、林</w:t>
            </w:r>
            <w:proofErr w:type="gramStart"/>
            <w:r w:rsidRPr="00242688">
              <w:rPr>
                <w:rFonts w:ascii="微軟正黑體" w:eastAsia="微軟正黑體" w:hAnsi="微軟正黑體" w:cs="新細明體" w:hint="eastAsia"/>
                <w:kern w:val="0"/>
                <w:sz w:val="40"/>
                <w:szCs w:val="40"/>
              </w:rPr>
              <w:t>祐</w:t>
            </w:r>
            <w:proofErr w:type="gramEnd"/>
            <w:r w:rsidRPr="00242688">
              <w:rPr>
                <w:rFonts w:ascii="微軟正黑體" w:eastAsia="微軟正黑體" w:hAnsi="微軟正黑體" w:cs="新細明體" w:hint="eastAsia"/>
                <w:kern w:val="0"/>
                <w:sz w:val="40"/>
                <w:szCs w:val="40"/>
              </w:rPr>
              <w:t>帆、林</w:t>
            </w:r>
            <w:proofErr w:type="gramStart"/>
            <w:r w:rsidRPr="00242688">
              <w:rPr>
                <w:rFonts w:ascii="微軟正黑體" w:eastAsia="微軟正黑體" w:hAnsi="微軟正黑體" w:cs="新細明體" w:hint="eastAsia"/>
                <w:kern w:val="0"/>
                <w:sz w:val="40"/>
                <w:szCs w:val="40"/>
              </w:rPr>
              <w:t>玟妤</w:t>
            </w:r>
            <w:proofErr w:type="gramEnd"/>
            <w:r w:rsidRPr="00242688">
              <w:rPr>
                <w:rFonts w:ascii="微軟正黑體" w:eastAsia="微軟正黑體" w:hAnsi="微軟正黑體" w:cs="新細明體" w:hint="eastAsia"/>
                <w:kern w:val="0"/>
                <w:sz w:val="40"/>
                <w:szCs w:val="40"/>
              </w:rPr>
              <w:t>、黃品翔、黃鈺晴、楊鎮華、陳梓瑤、林季陽、楊盈盈、凌憬峯、陳震寰、林永煬</w:t>
            </w:r>
          </w:p>
        </w:tc>
      </w:tr>
      <w:tr w:rsidR="006C16C7" w:rsidRPr="007D2FD9" w14:paraId="73890EE0" w14:textId="77777777" w:rsidTr="00403A8E">
        <w:trPr>
          <w:trHeight w:val="975"/>
        </w:trPr>
        <w:tc>
          <w:tcPr>
            <w:tcW w:w="633" w:type="pct"/>
          </w:tcPr>
          <w:p w14:paraId="3A9DDCD7" w14:textId="77777777" w:rsidR="006C16C7" w:rsidRPr="007D2FD9" w:rsidRDefault="006C16C7" w:rsidP="006C16C7">
            <w:pPr>
              <w:widowControl/>
              <w:rPr>
                <w:rFonts w:ascii="微軟正黑體" w:eastAsia="微軟正黑體" w:hAnsi="微軟正黑體" w:cs="新細明體"/>
                <w:kern w:val="0"/>
                <w:sz w:val="40"/>
                <w:szCs w:val="40"/>
              </w:rPr>
            </w:pPr>
            <w:proofErr w:type="gramStart"/>
            <w:r w:rsidRPr="00242688">
              <w:rPr>
                <w:rFonts w:ascii="微軟正黑體" w:eastAsia="微軟正黑體" w:hAnsi="微軟正黑體" w:cs="新細明體" w:hint="eastAsia"/>
                <w:kern w:val="0"/>
                <w:sz w:val="40"/>
                <w:szCs w:val="40"/>
              </w:rPr>
              <w:t>臺</w:t>
            </w:r>
            <w:proofErr w:type="gramEnd"/>
            <w:r w:rsidRPr="00242688">
              <w:rPr>
                <w:rFonts w:ascii="微軟正黑體" w:eastAsia="微軟正黑體" w:hAnsi="微軟正黑體" w:cs="新細明體" w:hint="eastAsia"/>
                <w:kern w:val="0"/>
                <w:sz w:val="40"/>
                <w:szCs w:val="40"/>
              </w:rPr>
              <w:t>北榮民總醫院</w:t>
            </w:r>
          </w:p>
        </w:tc>
        <w:tc>
          <w:tcPr>
            <w:tcW w:w="665" w:type="pct"/>
          </w:tcPr>
          <w:p w14:paraId="552DFADF" w14:textId="77777777" w:rsidR="006C16C7" w:rsidRPr="00242688" w:rsidRDefault="006C16C7" w:rsidP="006C16C7">
            <w:pPr>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2022國際醫學教育研討會</w:t>
            </w:r>
          </w:p>
        </w:tc>
        <w:tc>
          <w:tcPr>
            <w:tcW w:w="856" w:type="pct"/>
          </w:tcPr>
          <w:p w14:paraId="5FFE23E3"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研究論文摘要海報競賽</w:t>
            </w:r>
          </w:p>
        </w:tc>
        <w:tc>
          <w:tcPr>
            <w:tcW w:w="1236" w:type="pct"/>
          </w:tcPr>
          <w:p w14:paraId="33B3A45E"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kern w:val="0"/>
                <w:sz w:val="40"/>
                <w:szCs w:val="40"/>
              </w:rPr>
              <w:t xml:space="preserve">A single-center, cross-sectional study of cross-professional </w:t>
            </w:r>
            <w:proofErr w:type="spellStart"/>
            <w:r w:rsidRPr="00242688">
              <w:rPr>
                <w:rFonts w:ascii="微軟正黑體" w:eastAsia="微軟正黑體" w:hAnsi="微軟正黑體" w:cs="新細明體"/>
                <w:kern w:val="0"/>
                <w:sz w:val="40"/>
                <w:szCs w:val="40"/>
              </w:rPr>
              <w:t>faculities</w:t>
            </w:r>
            <w:proofErr w:type="spellEnd"/>
            <w:r w:rsidRPr="00242688">
              <w:rPr>
                <w:rFonts w:ascii="微軟正黑體" w:eastAsia="微軟正黑體" w:hAnsi="微軟正黑體" w:cs="新細明體"/>
                <w:kern w:val="0"/>
                <w:sz w:val="40"/>
                <w:szCs w:val="40"/>
              </w:rPr>
              <w:t>’ perception to virtual class under different scenarios: a stepwise approach</w:t>
            </w:r>
          </w:p>
        </w:tc>
        <w:tc>
          <w:tcPr>
            <w:tcW w:w="476" w:type="pct"/>
          </w:tcPr>
          <w:p w14:paraId="0DB56904"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優選</w:t>
            </w:r>
          </w:p>
        </w:tc>
        <w:tc>
          <w:tcPr>
            <w:tcW w:w="1134" w:type="pct"/>
          </w:tcPr>
          <w:p w14:paraId="038A8125"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林</w:t>
            </w:r>
            <w:proofErr w:type="gramStart"/>
            <w:r w:rsidRPr="00242688">
              <w:rPr>
                <w:rFonts w:ascii="微軟正黑體" w:eastAsia="微軟正黑體" w:hAnsi="微軟正黑體" w:cs="新細明體" w:hint="eastAsia"/>
                <w:kern w:val="0"/>
                <w:sz w:val="40"/>
                <w:szCs w:val="40"/>
              </w:rPr>
              <w:t>祐</w:t>
            </w:r>
            <w:proofErr w:type="gramEnd"/>
            <w:r w:rsidRPr="00242688">
              <w:rPr>
                <w:rFonts w:ascii="微軟正黑體" w:eastAsia="微軟正黑體" w:hAnsi="微軟正黑體" w:cs="新細明體" w:hint="eastAsia"/>
                <w:kern w:val="0"/>
                <w:sz w:val="40"/>
                <w:szCs w:val="40"/>
              </w:rPr>
              <w:t>帆、陳震寰、楊盈盈、郭乃榕、凌</w:t>
            </w:r>
            <w:proofErr w:type="gramStart"/>
            <w:r w:rsidRPr="00242688">
              <w:rPr>
                <w:rFonts w:ascii="微軟正黑體" w:eastAsia="微軟正黑體" w:hAnsi="微軟正黑體" w:cs="新細明體" w:hint="eastAsia"/>
                <w:kern w:val="0"/>
                <w:sz w:val="40"/>
                <w:szCs w:val="40"/>
              </w:rPr>
              <w:t>憬</w:t>
            </w:r>
            <w:proofErr w:type="gramEnd"/>
            <w:r w:rsidRPr="00242688">
              <w:rPr>
                <w:rFonts w:ascii="微軟正黑體" w:eastAsia="微軟正黑體" w:hAnsi="微軟正黑體" w:cs="新細明體" w:hint="eastAsia"/>
                <w:kern w:val="0"/>
                <w:sz w:val="40"/>
                <w:szCs w:val="40"/>
              </w:rPr>
              <w:t>峯</w:t>
            </w:r>
          </w:p>
        </w:tc>
      </w:tr>
      <w:tr w:rsidR="006C16C7" w:rsidRPr="007D2FD9" w14:paraId="1AD31F37" w14:textId="77777777" w:rsidTr="00403A8E">
        <w:trPr>
          <w:trHeight w:val="975"/>
        </w:trPr>
        <w:tc>
          <w:tcPr>
            <w:tcW w:w="633" w:type="pct"/>
          </w:tcPr>
          <w:p w14:paraId="6C0CAE8B" w14:textId="77777777" w:rsidR="006C16C7" w:rsidRPr="007D2FD9" w:rsidRDefault="006C16C7" w:rsidP="006C16C7">
            <w:pPr>
              <w:widowControl/>
              <w:rPr>
                <w:rFonts w:ascii="微軟正黑體" w:eastAsia="微軟正黑體" w:hAnsi="微軟正黑體" w:cs="新細明體"/>
                <w:kern w:val="0"/>
                <w:sz w:val="40"/>
                <w:szCs w:val="40"/>
              </w:rPr>
            </w:pPr>
            <w:proofErr w:type="gramStart"/>
            <w:r w:rsidRPr="00242688">
              <w:rPr>
                <w:rFonts w:ascii="微軟正黑體" w:eastAsia="微軟正黑體" w:hAnsi="微軟正黑體" w:cs="新細明體" w:hint="eastAsia"/>
                <w:kern w:val="0"/>
                <w:sz w:val="40"/>
                <w:szCs w:val="40"/>
              </w:rPr>
              <w:t>臺</w:t>
            </w:r>
            <w:proofErr w:type="gramEnd"/>
            <w:r w:rsidRPr="00242688">
              <w:rPr>
                <w:rFonts w:ascii="微軟正黑體" w:eastAsia="微軟正黑體" w:hAnsi="微軟正黑體" w:cs="新細明體" w:hint="eastAsia"/>
                <w:kern w:val="0"/>
                <w:sz w:val="40"/>
                <w:szCs w:val="40"/>
              </w:rPr>
              <w:t>北榮民總醫院</w:t>
            </w:r>
          </w:p>
        </w:tc>
        <w:tc>
          <w:tcPr>
            <w:tcW w:w="665" w:type="pct"/>
          </w:tcPr>
          <w:p w14:paraId="3D90FE69" w14:textId="77777777" w:rsidR="006C16C7" w:rsidRPr="00242688" w:rsidRDefault="006C16C7" w:rsidP="006C16C7">
            <w:pPr>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2022國際醫學教育研討會</w:t>
            </w:r>
          </w:p>
        </w:tc>
        <w:tc>
          <w:tcPr>
            <w:tcW w:w="856" w:type="pct"/>
          </w:tcPr>
          <w:p w14:paraId="7E7CDBFB"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研究論文摘要海報競賽</w:t>
            </w:r>
          </w:p>
        </w:tc>
        <w:tc>
          <w:tcPr>
            <w:tcW w:w="1236" w:type="pct"/>
          </w:tcPr>
          <w:p w14:paraId="17102439"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kern w:val="0"/>
                <w:sz w:val="40"/>
                <w:szCs w:val="40"/>
              </w:rPr>
              <w:t>Medical student’s self-assessed efficacy and satisfaction of training of endotracheal intubation and central venous catheterization with smart glasses: a prospective pilot study</w:t>
            </w:r>
          </w:p>
        </w:tc>
        <w:tc>
          <w:tcPr>
            <w:tcW w:w="476" w:type="pct"/>
          </w:tcPr>
          <w:p w14:paraId="614A51E2"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佳作</w:t>
            </w:r>
          </w:p>
        </w:tc>
        <w:tc>
          <w:tcPr>
            <w:tcW w:w="1134" w:type="pct"/>
          </w:tcPr>
          <w:p w14:paraId="7B342743"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林</w:t>
            </w:r>
            <w:proofErr w:type="gramStart"/>
            <w:r w:rsidRPr="00242688">
              <w:rPr>
                <w:rFonts w:ascii="微軟正黑體" w:eastAsia="微軟正黑體" w:hAnsi="微軟正黑體" w:cs="新細明體" w:hint="eastAsia"/>
                <w:kern w:val="0"/>
                <w:sz w:val="40"/>
                <w:szCs w:val="40"/>
              </w:rPr>
              <w:t>祐</w:t>
            </w:r>
            <w:proofErr w:type="gramEnd"/>
            <w:r w:rsidRPr="00242688">
              <w:rPr>
                <w:rFonts w:ascii="微軟正黑體" w:eastAsia="微軟正黑體" w:hAnsi="微軟正黑體" w:cs="新細明體" w:hint="eastAsia"/>
                <w:kern w:val="0"/>
                <w:sz w:val="40"/>
                <w:szCs w:val="40"/>
              </w:rPr>
              <w:t>帆、楊盈盈、王</w:t>
            </w:r>
            <w:proofErr w:type="gramStart"/>
            <w:r w:rsidRPr="00242688">
              <w:rPr>
                <w:rFonts w:ascii="微軟正黑體" w:eastAsia="微軟正黑體" w:hAnsi="微軟正黑體" w:cs="新細明體" w:hint="eastAsia"/>
                <w:kern w:val="0"/>
                <w:sz w:val="40"/>
                <w:szCs w:val="40"/>
              </w:rPr>
              <w:t>鑑瀛</w:t>
            </w:r>
            <w:proofErr w:type="gramEnd"/>
            <w:r w:rsidRPr="00242688">
              <w:rPr>
                <w:rFonts w:ascii="微軟正黑體" w:eastAsia="微軟正黑體" w:hAnsi="微軟正黑體" w:cs="新細明體" w:hint="eastAsia"/>
                <w:kern w:val="0"/>
                <w:sz w:val="40"/>
                <w:szCs w:val="40"/>
              </w:rPr>
              <w:t>、陳春廷、王則堯、黃彥勛、凌憬峯、陳震寰、林永煬</w:t>
            </w:r>
          </w:p>
        </w:tc>
      </w:tr>
      <w:tr w:rsidR="006C16C7" w:rsidRPr="007D2FD9" w14:paraId="5E1EEBE0" w14:textId="77777777" w:rsidTr="00403A8E">
        <w:trPr>
          <w:trHeight w:val="975"/>
        </w:trPr>
        <w:tc>
          <w:tcPr>
            <w:tcW w:w="633" w:type="pct"/>
          </w:tcPr>
          <w:p w14:paraId="30614DC9" w14:textId="77777777" w:rsidR="006C16C7" w:rsidRPr="00242688" w:rsidRDefault="006C16C7" w:rsidP="006C16C7">
            <w:pPr>
              <w:widowControl/>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國立陽明交通大學</w:t>
            </w:r>
          </w:p>
        </w:tc>
        <w:tc>
          <w:tcPr>
            <w:tcW w:w="665" w:type="pct"/>
          </w:tcPr>
          <w:p w14:paraId="1FF1D277" w14:textId="77777777" w:rsidR="006C16C7" w:rsidRPr="00242688" w:rsidRDefault="006C16C7" w:rsidP="006C16C7">
            <w:pPr>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醫學院院級優良教師獎</w:t>
            </w:r>
          </w:p>
        </w:tc>
        <w:tc>
          <w:tcPr>
            <w:tcW w:w="856" w:type="pct"/>
          </w:tcPr>
          <w:p w14:paraId="1B23ECC9"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p>
        </w:tc>
        <w:tc>
          <w:tcPr>
            <w:tcW w:w="1236" w:type="pct"/>
          </w:tcPr>
          <w:p w14:paraId="4C3F8E6C"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p>
        </w:tc>
        <w:tc>
          <w:tcPr>
            <w:tcW w:w="476" w:type="pct"/>
          </w:tcPr>
          <w:p w14:paraId="3D478FF0"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p>
        </w:tc>
        <w:tc>
          <w:tcPr>
            <w:tcW w:w="1134" w:type="pct"/>
          </w:tcPr>
          <w:p w14:paraId="7D69C7B2"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楊盈盈</w:t>
            </w:r>
          </w:p>
        </w:tc>
      </w:tr>
      <w:tr w:rsidR="006C16C7" w:rsidRPr="007D2FD9" w14:paraId="20D36B2C" w14:textId="77777777" w:rsidTr="00403A8E">
        <w:trPr>
          <w:trHeight w:val="975"/>
        </w:trPr>
        <w:tc>
          <w:tcPr>
            <w:tcW w:w="633" w:type="pct"/>
          </w:tcPr>
          <w:p w14:paraId="634BE616" w14:textId="77777777" w:rsidR="006C16C7" w:rsidRPr="00242688" w:rsidRDefault="006C16C7" w:rsidP="006C16C7">
            <w:pPr>
              <w:widowControl/>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國立陽明交通大學</w:t>
            </w:r>
          </w:p>
        </w:tc>
        <w:tc>
          <w:tcPr>
            <w:tcW w:w="665" w:type="pct"/>
          </w:tcPr>
          <w:p w14:paraId="71C6C18A" w14:textId="77777777" w:rsidR="006C16C7" w:rsidRPr="00242688" w:rsidRDefault="006C16C7" w:rsidP="006C16C7">
            <w:pPr>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校級優良教學教師獎</w:t>
            </w:r>
          </w:p>
        </w:tc>
        <w:tc>
          <w:tcPr>
            <w:tcW w:w="856" w:type="pct"/>
          </w:tcPr>
          <w:p w14:paraId="70FBCC62"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p>
        </w:tc>
        <w:tc>
          <w:tcPr>
            <w:tcW w:w="1236" w:type="pct"/>
          </w:tcPr>
          <w:p w14:paraId="06DCB22F"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p>
        </w:tc>
        <w:tc>
          <w:tcPr>
            <w:tcW w:w="476" w:type="pct"/>
          </w:tcPr>
          <w:p w14:paraId="5BAC5BD0"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p>
        </w:tc>
        <w:tc>
          <w:tcPr>
            <w:tcW w:w="1134" w:type="pct"/>
          </w:tcPr>
          <w:p w14:paraId="7E4B10E0"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鄭浩民</w:t>
            </w:r>
          </w:p>
        </w:tc>
      </w:tr>
      <w:tr w:rsidR="006C16C7" w:rsidRPr="007D2FD9" w14:paraId="4A9B6110" w14:textId="77777777" w:rsidTr="00403A8E">
        <w:trPr>
          <w:trHeight w:val="975"/>
        </w:trPr>
        <w:tc>
          <w:tcPr>
            <w:tcW w:w="633" w:type="pct"/>
          </w:tcPr>
          <w:p w14:paraId="69C32BF5" w14:textId="77777777" w:rsidR="006C16C7" w:rsidRPr="00242688" w:rsidRDefault="006C16C7" w:rsidP="006C16C7">
            <w:pPr>
              <w:widowControl/>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lastRenderedPageBreak/>
              <w:t>國立陽明交通大學</w:t>
            </w:r>
          </w:p>
        </w:tc>
        <w:tc>
          <w:tcPr>
            <w:tcW w:w="665" w:type="pct"/>
          </w:tcPr>
          <w:p w14:paraId="7F7A3FF3" w14:textId="77777777" w:rsidR="006C16C7" w:rsidRPr="00242688" w:rsidRDefault="006C16C7" w:rsidP="006C16C7">
            <w:pPr>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醫學系110學年度學生網路教學評量優良教師</w:t>
            </w:r>
          </w:p>
        </w:tc>
        <w:tc>
          <w:tcPr>
            <w:tcW w:w="856" w:type="pct"/>
          </w:tcPr>
          <w:p w14:paraId="0FF44757"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p>
        </w:tc>
        <w:tc>
          <w:tcPr>
            <w:tcW w:w="1236" w:type="pct"/>
          </w:tcPr>
          <w:p w14:paraId="29618409"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p>
        </w:tc>
        <w:tc>
          <w:tcPr>
            <w:tcW w:w="476" w:type="pct"/>
          </w:tcPr>
          <w:p w14:paraId="1D132649"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p>
        </w:tc>
        <w:tc>
          <w:tcPr>
            <w:tcW w:w="1134" w:type="pct"/>
          </w:tcPr>
          <w:p w14:paraId="02B09045" w14:textId="77777777" w:rsidR="006C16C7" w:rsidRPr="00242688" w:rsidRDefault="006C16C7" w:rsidP="006C16C7">
            <w:pPr>
              <w:widowControl/>
              <w:spacing w:before="100" w:beforeAutospacing="1" w:after="100" w:afterAutospacing="1"/>
              <w:rPr>
                <w:rFonts w:ascii="微軟正黑體" w:eastAsia="微軟正黑體" w:hAnsi="微軟正黑體" w:cs="新細明體"/>
                <w:kern w:val="0"/>
                <w:sz w:val="40"/>
                <w:szCs w:val="40"/>
              </w:rPr>
            </w:pPr>
            <w:r w:rsidRPr="00242688">
              <w:rPr>
                <w:rFonts w:ascii="微軟正黑體" w:eastAsia="微軟正黑體" w:hAnsi="微軟正黑體" w:cs="新細明體" w:hint="eastAsia"/>
                <w:kern w:val="0"/>
                <w:sz w:val="40"/>
                <w:szCs w:val="40"/>
              </w:rPr>
              <w:t>黃加璋</w:t>
            </w:r>
          </w:p>
        </w:tc>
      </w:tr>
    </w:tbl>
    <w:p w14:paraId="45E76CEB" w14:textId="77777777" w:rsidR="000969F3" w:rsidRPr="00891A90" w:rsidRDefault="000969F3"/>
    <w:p w14:paraId="5A4A5680" w14:textId="77777777" w:rsidR="000969F3" w:rsidRPr="00891A90" w:rsidRDefault="000969F3"/>
    <w:p w14:paraId="70E55240" w14:textId="77777777" w:rsidR="000969F3" w:rsidRPr="00891A90" w:rsidRDefault="000969F3"/>
    <w:p w14:paraId="289154B7" w14:textId="77777777" w:rsidR="00FD6237" w:rsidRPr="00891A90" w:rsidRDefault="00FD6237"/>
    <w:p w14:paraId="6A6BC6DF" w14:textId="77777777" w:rsidR="007E7A3A" w:rsidRPr="00891A90" w:rsidRDefault="007E7A3A">
      <w:pPr>
        <w:widowControl/>
        <w:rPr>
          <w:sz w:val="40"/>
        </w:rPr>
      </w:pPr>
    </w:p>
    <w:sectPr w:rsidR="007E7A3A" w:rsidRPr="00891A90" w:rsidSect="00456FE3">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B6A35" w14:textId="77777777" w:rsidR="00E94625" w:rsidRDefault="00E94625" w:rsidP="00FD6237">
      <w:r>
        <w:separator/>
      </w:r>
    </w:p>
  </w:endnote>
  <w:endnote w:type="continuationSeparator" w:id="0">
    <w:p w14:paraId="40974FAD" w14:textId="77777777" w:rsidR="00E94625" w:rsidRDefault="00E94625" w:rsidP="00FD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3FB27" w14:textId="77777777" w:rsidR="00E94625" w:rsidRDefault="00E94625" w:rsidP="00FD6237">
      <w:r>
        <w:separator/>
      </w:r>
    </w:p>
  </w:footnote>
  <w:footnote w:type="continuationSeparator" w:id="0">
    <w:p w14:paraId="3BA020E3" w14:textId="77777777" w:rsidR="00E94625" w:rsidRDefault="00E94625" w:rsidP="00FD6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60"/>
    <w:rsid w:val="00004D7A"/>
    <w:rsid w:val="00006064"/>
    <w:rsid w:val="00006BA4"/>
    <w:rsid w:val="00014869"/>
    <w:rsid w:val="00017436"/>
    <w:rsid w:val="00021AA9"/>
    <w:rsid w:val="000433D7"/>
    <w:rsid w:val="000444FF"/>
    <w:rsid w:val="00050602"/>
    <w:rsid w:val="00060147"/>
    <w:rsid w:val="000654FD"/>
    <w:rsid w:val="000734DA"/>
    <w:rsid w:val="00075C0C"/>
    <w:rsid w:val="00077334"/>
    <w:rsid w:val="000920DE"/>
    <w:rsid w:val="00092B2E"/>
    <w:rsid w:val="000939F2"/>
    <w:rsid w:val="000969F3"/>
    <w:rsid w:val="000A4EED"/>
    <w:rsid w:val="000A6713"/>
    <w:rsid w:val="000A71A5"/>
    <w:rsid w:val="000B0324"/>
    <w:rsid w:val="000B6E59"/>
    <w:rsid w:val="000C4438"/>
    <w:rsid w:val="000D16B1"/>
    <w:rsid w:val="000D34F2"/>
    <w:rsid w:val="000E1665"/>
    <w:rsid w:val="00100FC3"/>
    <w:rsid w:val="00103DA2"/>
    <w:rsid w:val="00106D86"/>
    <w:rsid w:val="00117FFC"/>
    <w:rsid w:val="001202FE"/>
    <w:rsid w:val="00130749"/>
    <w:rsid w:val="0013193E"/>
    <w:rsid w:val="001324E8"/>
    <w:rsid w:val="0014077C"/>
    <w:rsid w:val="00152C31"/>
    <w:rsid w:val="001555D9"/>
    <w:rsid w:val="0016188F"/>
    <w:rsid w:val="001628FB"/>
    <w:rsid w:val="001719EA"/>
    <w:rsid w:val="00171F51"/>
    <w:rsid w:val="00194E73"/>
    <w:rsid w:val="001A60B0"/>
    <w:rsid w:val="001B3DE8"/>
    <w:rsid w:val="001C1522"/>
    <w:rsid w:val="001C1FEB"/>
    <w:rsid w:val="001C2553"/>
    <w:rsid w:val="001C677C"/>
    <w:rsid w:val="001D3AFF"/>
    <w:rsid w:val="001D6036"/>
    <w:rsid w:val="001E1A47"/>
    <w:rsid w:val="001E2C14"/>
    <w:rsid w:val="001E4EE6"/>
    <w:rsid w:val="001F1FC7"/>
    <w:rsid w:val="002014E3"/>
    <w:rsid w:val="00204CA1"/>
    <w:rsid w:val="00215B48"/>
    <w:rsid w:val="00221116"/>
    <w:rsid w:val="00222682"/>
    <w:rsid w:val="00227A90"/>
    <w:rsid w:val="00232139"/>
    <w:rsid w:val="00232B9F"/>
    <w:rsid w:val="002342B6"/>
    <w:rsid w:val="00242688"/>
    <w:rsid w:val="00242C29"/>
    <w:rsid w:val="00246F61"/>
    <w:rsid w:val="00251424"/>
    <w:rsid w:val="00263B78"/>
    <w:rsid w:val="00265A55"/>
    <w:rsid w:val="00267384"/>
    <w:rsid w:val="00272256"/>
    <w:rsid w:val="002763C8"/>
    <w:rsid w:val="002808B1"/>
    <w:rsid w:val="002922F9"/>
    <w:rsid w:val="002B495D"/>
    <w:rsid w:val="002B7E84"/>
    <w:rsid w:val="002C0094"/>
    <w:rsid w:val="002C5B54"/>
    <w:rsid w:val="002D112F"/>
    <w:rsid w:val="002D44A2"/>
    <w:rsid w:val="002D753B"/>
    <w:rsid w:val="002D7F9E"/>
    <w:rsid w:val="002E0D7F"/>
    <w:rsid w:val="002E66B5"/>
    <w:rsid w:val="002F6397"/>
    <w:rsid w:val="003120A7"/>
    <w:rsid w:val="003164A2"/>
    <w:rsid w:val="00332940"/>
    <w:rsid w:val="00352A58"/>
    <w:rsid w:val="00354B18"/>
    <w:rsid w:val="0035637D"/>
    <w:rsid w:val="00370139"/>
    <w:rsid w:val="0037157B"/>
    <w:rsid w:val="00393913"/>
    <w:rsid w:val="003A4CD9"/>
    <w:rsid w:val="003A4D09"/>
    <w:rsid w:val="003A6FD8"/>
    <w:rsid w:val="003B6CA0"/>
    <w:rsid w:val="003C0432"/>
    <w:rsid w:val="003C3978"/>
    <w:rsid w:val="003C3DDA"/>
    <w:rsid w:val="003F4D84"/>
    <w:rsid w:val="0040332D"/>
    <w:rsid w:val="00403A8E"/>
    <w:rsid w:val="0041215F"/>
    <w:rsid w:val="00417524"/>
    <w:rsid w:val="00423ED7"/>
    <w:rsid w:val="0044386E"/>
    <w:rsid w:val="00447A31"/>
    <w:rsid w:val="00456FE3"/>
    <w:rsid w:val="004662E5"/>
    <w:rsid w:val="00466E62"/>
    <w:rsid w:val="004777A9"/>
    <w:rsid w:val="00485634"/>
    <w:rsid w:val="004951BE"/>
    <w:rsid w:val="004A4C24"/>
    <w:rsid w:val="004A4D6C"/>
    <w:rsid w:val="004B0731"/>
    <w:rsid w:val="004B3123"/>
    <w:rsid w:val="004B3E21"/>
    <w:rsid w:val="004B4385"/>
    <w:rsid w:val="004D661A"/>
    <w:rsid w:val="004D6CC0"/>
    <w:rsid w:val="004D7022"/>
    <w:rsid w:val="004F4E3A"/>
    <w:rsid w:val="00506403"/>
    <w:rsid w:val="005069E3"/>
    <w:rsid w:val="00516DB8"/>
    <w:rsid w:val="005201FC"/>
    <w:rsid w:val="00530C7F"/>
    <w:rsid w:val="0054405D"/>
    <w:rsid w:val="00545F95"/>
    <w:rsid w:val="0056333F"/>
    <w:rsid w:val="00571151"/>
    <w:rsid w:val="00572E5B"/>
    <w:rsid w:val="00574D0D"/>
    <w:rsid w:val="00580877"/>
    <w:rsid w:val="00590AFD"/>
    <w:rsid w:val="0059251D"/>
    <w:rsid w:val="00594645"/>
    <w:rsid w:val="00596ECA"/>
    <w:rsid w:val="005A38A1"/>
    <w:rsid w:val="005A7419"/>
    <w:rsid w:val="005D052C"/>
    <w:rsid w:val="005E3F11"/>
    <w:rsid w:val="005E475C"/>
    <w:rsid w:val="005F4431"/>
    <w:rsid w:val="005F55D4"/>
    <w:rsid w:val="006009C4"/>
    <w:rsid w:val="00602D35"/>
    <w:rsid w:val="006032FE"/>
    <w:rsid w:val="0060595E"/>
    <w:rsid w:val="00610A89"/>
    <w:rsid w:val="00616997"/>
    <w:rsid w:val="006179CA"/>
    <w:rsid w:val="00621342"/>
    <w:rsid w:val="00637AA7"/>
    <w:rsid w:val="00642FEE"/>
    <w:rsid w:val="00646939"/>
    <w:rsid w:val="00660F34"/>
    <w:rsid w:val="00684145"/>
    <w:rsid w:val="0068568E"/>
    <w:rsid w:val="00691B3B"/>
    <w:rsid w:val="006920D8"/>
    <w:rsid w:val="00692F81"/>
    <w:rsid w:val="00695E6B"/>
    <w:rsid w:val="00697227"/>
    <w:rsid w:val="006978A1"/>
    <w:rsid w:val="006A0DF8"/>
    <w:rsid w:val="006A1D6A"/>
    <w:rsid w:val="006A1F60"/>
    <w:rsid w:val="006A3A37"/>
    <w:rsid w:val="006A7D81"/>
    <w:rsid w:val="006C16C7"/>
    <w:rsid w:val="006C20BE"/>
    <w:rsid w:val="006F022B"/>
    <w:rsid w:val="006F554A"/>
    <w:rsid w:val="00702FE6"/>
    <w:rsid w:val="007138C8"/>
    <w:rsid w:val="00725FD6"/>
    <w:rsid w:val="00726219"/>
    <w:rsid w:val="007438C5"/>
    <w:rsid w:val="0074753B"/>
    <w:rsid w:val="007561F0"/>
    <w:rsid w:val="0076173C"/>
    <w:rsid w:val="00762FC2"/>
    <w:rsid w:val="00766CED"/>
    <w:rsid w:val="0076783C"/>
    <w:rsid w:val="00775A32"/>
    <w:rsid w:val="00777ADA"/>
    <w:rsid w:val="00777F84"/>
    <w:rsid w:val="00781F53"/>
    <w:rsid w:val="00785FF4"/>
    <w:rsid w:val="0079056F"/>
    <w:rsid w:val="007919E2"/>
    <w:rsid w:val="00791DDD"/>
    <w:rsid w:val="0079600B"/>
    <w:rsid w:val="007B6B74"/>
    <w:rsid w:val="007D06CB"/>
    <w:rsid w:val="007D2624"/>
    <w:rsid w:val="007D2FD9"/>
    <w:rsid w:val="007E6C4F"/>
    <w:rsid w:val="007E7A3A"/>
    <w:rsid w:val="00823450"/>
    <w:rsid w:val="00830F1D"/>
    <w:rsid w:val="00831489"/>
    <w:rsid w:val="00832294"/>
    <w:rsid w:val="00834ACB"/>
    <w:rsid w:val="00836C0F"/>
    <w:rsid w:val="00840FE9"/>
    <w:rsid w:val="00841EF1"/>
    <w:rsid w:val="00845DD0"/>
    <w:rsid w:val="00850B75"/>
    <w:rsid w:val="00850E01"/>
    <w:rsid w:val="00854BF9"/>
    <w:rsid w:val="00856D10"/>
    <w:rsid w:val="00862323"/>
    <w:rsid w:val="008808BA"/>
    <w:rsid w:val="00886BCE"/>
    <w:rsid w:val="00891A90"/>
    <w:rsid w:val="008A56D1"/>
    <w:rsid w:val="008A7B6A"/>
    <w:rsid w:val="008B1A9C"/>
    <w:rsid w:val="008B4593"/>
    <w:rsid w:val="008B531D"/>
    <w:rsid w:val="008C3BE6"/>
    <w:rsid w:val="008C6355"/>
    <w:rsid w:val="008D0747"/>
    <w:rsid w:val="008D088C"/>
    <w:rsid w:val="008D2D74"/>
    <w:rsid w:val="008D3B9A"/>
    <w:rsid w:val="008D4A26"/>
    <w:rsid w:val="008D62BA"/>
    <w:rsid w:val="008E2C4C"/>
    <w:rsid w:val="008E499B"/>
    <w:rsid w:val="008F55C0"/>
    <w:rsid w:val="008F5791"/>
    <w:rsid w:val="00906220"/>
    <w:rsid w:val="00910F5C"/>
    <w:rsid w:val="00911620"/>
    <w:rsid w:val="009164AA"/>
    <w:rsid w:val="00917186"/>
    <w:rsid w:val="00920624"/>
    <w:rsid w:val="00931B7B"/>
    <w:rsid w:val="00945A54"/>
    <w:rsid w:val="00946C82"/>
    <w:rsid w:val="00946E17"/>
    <w:rsid w:val="00947309"/>
    <w:rsid w:val="00950D76"/>
    <w:rsid w:val="00956F11"/>
    <w:rsid w:val="0097447A"/>
    <w:rsid w:val="0098097E"/>
    <w:rsid w:val="009820CD"/>
    <w:rsid w:val="00983DA0"/>
    <w:rsid w:val="00986579"/>
    <w:rsid w:val="00987DF8"/>
    <w:rsid w:val="00990E36"/>
    <w:rsid w:val="009A3C3C"/>
    <w:rsid w:val="009A5ED1"/>
    <w:rsid w:val="009A7B98"/>
    <w:rsid w:val="009B0E6A"/>
    <w:rsid w:val="009D0017"/>
    <w:rsid w:val="009E5A28"/>
    <w:rsid w:val="009F1F13"/>
    <w:rsid w:val="00A01A44"/>
    <w:rsid w:val="00A12513"/>
    <w:rsid w:val="00A13363"/>
    <w:rsid w:val="00A17545"/>
    <w:rsid w:val="00A243EC"/>
    <w:rsid w:val="00A32991"/>
    <w:rsid w:val="00A5547A"/>
    <w:rsid w:val="00A61B7D"/>
    <w:rsid w:val="00A75583"/>
    <w:rsid w:val="00A82D5D"/>
    <w:rsid w:val="00A97A0C"/>
    <w:rsid w:val="00AC1581"/>
    <w:rsid w:val="00AD5291"/>
    <w:rsid w:val="00AD699D"/>
    <w:rsid w:val="00AE403B"/>
    <w:rsid w:val="00AE4808"/>
    <w:rsid w:val="00AE4B9F"/>
    <w:rsid w:val="00AE6DC2"/>
    <w:rsid w:val="00AF3DBE"/>
    <w:rsid w:val="00AF4658"/>
    <w:rsid w:val="00AF6D05"/>
    <w:rsid w:val="00B00F1F"/>
    <w:rsid w:val="00B06EAA"/>
    <w:rsid w:val="00B11D5C"/>
    <w:rsid w:val="00B33ECC"/>
    <w:rsid w:val="00B3741B"/>
    <w:rsid w:val="00B5160D"/>
    <w:rsid w:val="00B51F16"/>
    <w:rsid w:val="00B6387F"/>
    <w:rsid w:val="00B737C3"/>
    <w:rsid w:val="00B73976"/>
    <w:rsid w:val="00B862F2"/>
    <w:rsid w:val="00B91D99"/>
    <w:rsid w:val="00BA061D"/>
    <w:rsid w:val="00BB5A8F"/>
    <w:rsid w:val="00BB6516"/>
    <w:rsid w:val="00BC058A"/>
    <w:rsid w:val="00BC2B04"/>
    <w:rsid w:val="00BC5823"/>
    <w:rsid w:val="00BD1B00"/>
    <w:rsid w:val="00BD7F22"/>
    <w:rsid w:val="00BE0C7C"/>
    <w:rsid w:val="00BE1F7E"/>
    <w:rsid w:val="00BF2D58"/>
    <w:rsid w:val="00C009BC"/>
    <w:rsid w:val="00C123A9"/>
    <w:rsid w:val="00C2197F"/>
    <w:rsid w:val="00C239C2"/>
    <w:rsid w:val="00C25F0A"/>
    <w:rsid w:val="00C34B61"/>
    <w:rsid w:val="00C62A48"/>
    <w:rsid w:val="00C6616E"/>
    <w:rsid w:val="00C702FA"/>
    <w:rsid w:val="00C74F6F"/>
    <w:rsid w:val="00C82C79"/>
    <w:rsid w:val="00C8651D"/>
    <w:rsid w:val="00C87446"/>
    <w:rsid w:val="00C90B4B"/>
    <w:rsid w:val="00C9736D"/>
    <w:rsid w:val="00CA1811"/>
    <w:rsid w:val="00CA34A6"/>
    <w:rsid w:val="00CA3CB2"/>
    <w:rsid w:val="00CA5D2A"/>
    <w:rsid w:val="00CB5CE4"/>
    <w:rsid w:val="00CC2EA8"/>
    <w:rsid w:val="00CD5D35"/>
    <w:rsid w:val="00CE5E74"/>
    <w:rsid w:val="00D01B4E"/>
    <w:rsid w:val="00D10776"/>
    <w:rsid w:val="00D135CC"/>
    <w:rsid w:val="00D22759"/>
    <w:rsid w:val="00D330ED"/>
    <w:rsid w:val="00D338EC"/>
    <w:rsid w:val="00D5348D"/>
    <w:rsid w:val="00D630E6"/>
    <w:rsid w:val="00D66D55"/>
    <w:rsid w:val="00DB33DE"/>
    <w:rsid w:val="00DB60F6"/>
    <w:rsid w:val="00DD551C"/>
    <w:rsid w:val="00DD5F0C"/>
    <w:rsid w:val="00DE6648"/>
    <w:rsid w:val="00DF2C2E"/>
    <w:rsid w:val="00DF4C70"/>
    <w:rsid w:val="00DF785E"/>
    <w:rsid w:val="00E1050E"/>
    <w:rsid w:val="00E114D3"/>
    <w:rsid w:val="00E42DF8"/>
    <w:rsid w:val="00E44078"/>
    <w:rsid w:val="00E53CA3"/>
    <w:rsid w:val="00E56C56"/>
    <w:rsid w:val="00E6032C"/>
    <w:rsid w:val="00E604C4"/>
    <w:rsid w:val="00E80133"/>
    <w:rsid w:val="00E94625"/>
    <w:rsid w:val="00E94DA8"/>
    <w:rsid w:val="00EC27C7"/>
    <w:rsid w:val="00ED79F9"/>
    <w:rsid w:val="00EE38FB"/>
    <w:rsid w:val="00EE77F2"/>
    <w:rsid w:val="00EF508E"/>
    <w:rsid w:val="00EF6229"/>
    <w:rsid w:val="00F00BDD"/>
    <w:rsid w:val="00F02E3A"/>
    <w:rsid w:val="00F145C3"/>
    <w:rsid w:val="00F201A7"/>
    <w:rsid w:val="00F21A1B"/>
    <w:rsid w:val="00F25C17"/>
    <w:rsid w:val="00F261DF"/>
    <w:rsid w:val="00F2772C"/>
    <w:rsid w:val="00F30932"/>
    <w:rsid w:val="00F31A7B"/>
    <w:rsid w:val="00F321AA"/>
    <w:rsid w:val="00F41CD9"/>
    <w:rsid w:val="00F447E7"/>
    <w:rsid w:val="00F4575F"/>
    <w:rsid w:val="00F45D3A"/>
    <w:rsid w:val="00F5445F"/>
    <w:rsid w:val="00F64A55"/>
    <w:rsid w:val="00F72129"/>
    <w:rsid w:val="00F819B9"/>
    <w:rsid w:val="00F873D3"/>
    <w:rsid w:val="00F87F3B"/>
    <w:rsid w:val="00F914B8"/>
    <w:rsid w:val="00FA14E2"/>
    <w:rsid w:val="00FA55A3"/>
    <w:rsid w:val="00FB0CD1"/>
    <w:rsid w:val="00FB1A76"/>
    <w:rsid w:val="00FB3A4C"/>
    <w:rsid w:val="00FB5747"/>
    <w:rsid w:val="00FB6833"/>
    <w:rsid w:val="00FD497C"/>
    <w:rsid w:val="00FD615F"/>
    <w:rsid w:val="00FD6237"/>
    <w:rsid w:val="00FE3771"/>
    <w:rsid w:val="00FF4C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15953"/>
  <w15:chartTrackingRefBased/>
  <w15:docId w15:val="{06323CB2-5F80-4495-9AB1-BA9D002D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237"/>
    <w:pPr>
      <w:tabs>
        <w:tab w:val="center" w:pos="4153"/>
        <w:tab w:val="right" w:pos="8306"/>
      </w:tabs>
      <w:snapToGrid w:val="0"/>
    </w:pPr>
    <w:rPr>
      <w:sz w:val="20"/>
      <w:szCs w:val="20"/>
    </w:rPr>
  </w:style>
  <w:style w:type="character" w:customStyle="1" w:styleId="a4">
    <w:name w:val="頁首 字元"/>
    <w:basedOn w:val="a0"/>
    <w:link w:val="a3"/>
    <w:uiPriority w:val="99"/>
    <w:rsid w:val="00FD6237"/>
    <w:rPr>
      <w:sz w:val="20"/>
      <w:szCs w:val="20"/>
    </w:rPr>
  </w:style>
  <w:style w:type="paragraph" w:styleId="a5">
    <w:name w:val="footer"/>
    <w:basedOn w:val="a"/>
    <w:link w:val="a6"/>
    <w:uiPriority w:val="99"/>
    <w:unhideWhenUsed/>
    <w:rsid w:val="00FD6237"/>
    <w:pPr>
      <w:tabs>
        <w:tab w:val="center" w:pos="4153"/>
        <w:tab w:val="right" w:pos="8306"/>
      </w:tabs>
      <w:snapToGrid w:val="0"/>
    </w:pPr>
    <w:rPr>
      <w:sz w:val="20"/>
      <w:szCs w:val="20"/>
    </w:rPr>
  </w:style>
  <w:style w:type="character" w:customStyle="1" w:styleId="a6">
    <w:name w:val="頁尾 字元"/>
    <w:basedOn w:val="a0"/>
    <w:link w:val="a5"/>
    <w:uiPriority w:val="99"/>
    <w:rsid w:val="00FD6237"/>
    <w:rPr>
      <w:sz w:val="20"/>
      <w:szCs w:val="20"/>
    </w:rPr>
  </w:style>
  <w:style w:type="paragraph" w:styleId="Web">
    <w:name w:val="Normal (Web)"/>
    <w:basedOn w:val="a"/>
    <w:uiPriority w:val="99"/>
    <w:semiHidden/>
    <w:unhideWhenUsed/>
    <w:rsid w:val="00FD6237"/>
    <w:pPr>
      <w:widowControl/>
      <w:spacing w:before="100" w:beforeAutospacing="1" w:after="100" w:afterAutospacing="1"/>
    </w:pPr>
    <w:rPr>
      <w:rFonts w:ascii="新細明體" w:eastAsia="新細明體" w:hAnsi="新細明體" w:cs="新細明體"/>
      <w:kern w:val="0"/>
      <w:szCs w:val="24"/>
    </w:rPr>
  </w:style>
  <w:style w:type="character" w:styleId="a7">
    <w:name w:val="Strong"/>
    <w:basedOn w:val="a0"/>
    <w:uiPriority w:val="22"/>
    <w:qFormat/>
    <w:rsid w:val="00FD6237"/>
    <w:rPr>
      <w:b/>
      <w:bCs/>
    </w:rPr>
  </w:style>
  <w:style w:type="paragraph" w:styleId="a8">
    <w:name w:val="Date"/>
    <w:basedOn w:val="a"/>
    <w:next w:val="a"/>
    <w:link w:val="a9"/>
    <w:uiPriority w:val="99"/>
    <w:semiHidden/>
    <w:unhideWhenUsed/>
    <w:rsid w:val="00060147"/>
    <w:pPr>
      <w:jc w:val="right"/>
    </w:pPr>
  </w:style>
  <w:style w:type="character" w:customStyle="1" w:styleId="a9">
    <w:name w:val="日期 字元"/>
    <w:basedOn w:val="a0"/>
    <w:link w:val="a8"/>
    <w:uiPriority w:val="99"/>
    <w:semiHidden/>
    <w:rsid w:val="00060147"/>
  </w:style>
  <w:style w:type="table" w:styleId="aa">
    <w:name w:val="Table Grid"/>
    <w:basedOn w:val="a1"/>
    <w:uiPriority w:val="39"/>
    <w:rsid w:val="00EE7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首長"/>
    <w:basedOn w:val="a"/>
    <w:rsid w:val="002C0094"/>
    <w:pPr>
      <w:suppressAutoHyphens/>
      <w:autoSpaceDN w:val="0"/>
      <w:snapToGrid w:val="0"/>
      <w:spacing w:line="500" w:lineRule="exact"/>
      <w:jc w:val="both"/>
      <w:textAlignment w:val="baseline"/>
    </w:pPr>
    <w:rPr>
      <w:rFonts w:ascii="Times New Roman" w:eastAsia="標楷體" w:hAnsi="Times New Roman" w:cs="Times New Roman"/>
      <w:kern w:val="3"/>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49">
      <w:bodyDiv w:val="1"/>
      <w:marLeft w:val="0"/>
      <w:marRight w:val="0"/>
      <w:marTop w:val="0"/>
      <w:marBottom w:val="0"/>
      <w:divBdr>
        <w:top w:val="none" w:sz="0" w:space="0" w:color="auto"/>
        <w:left w:val="none" w:sz="0" w:space="0" w:color="auto"/>
        <w:bottom w:val="none" w:sz="0" w:space="0" w:color="auto"/>
        <w:right w:val="none" w:sz="0" w:space="0" w:color="auto"/>
      </w:divBdr>
    </w:div>
    <w:div w:id="79983347">
      <w:bodyDiv w:val="1"/>
      <w:marLeft w:val="0"/>
      <w:marRight w:val="0"/>
      <w:marTop w:val="0"/>
      <w:marBottom w:val="0"/>
      <w:divBdr>
        <w:top w:val="none" w:sz="0" w:space="0" w:color="auto"/>
        <w:left w:val="none" w:sz="0" w:space="0" w:color="auto"/>
        <w:bottom w:val="none" w:sz="0" w:space="0" w:color="auto"/>
        <w:right w:val="none" w:sz="0" w:space="0" w:color="auto"/>
      </w:divBdr>
    </w:div>
    <w:div w:id="1658533715">
      <w:bodyDiv w:val="1"/>
      <w:marLeft w:val="0"/>
      <w:marRight w:val="0"/>
      <w:marTop w:val="0"/>
      <w:marBottom w:val="0"/>
      <w:divBdr>
        <w:top w:val="none" w:sz="0" w:space="0" w:color="auto"/>
        <w:left w:val="none" w:sz="0" w:space="0" w:color="auto"/>
        <w:bottom w:val="none" w:sz="0" w:space="0" w:color="auto"/>
        <w:right w:val="none" w:sz="0" w:space="0" w:color="auto"/>
      </w:divBdr>
      <w:divsChild>
        <w:div w:id="985208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0F283-963E-455B-8214-28110800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428</Words>
  <Characters>2445</Characters>
  <Application>Microsoft Office Word</Application>
  <DocSecurity>0</DocSecurity>
  <Lines>20</Lines>
  <Paragraphs>5</Paragraphs>
  <ScaleCrop>false</ScaleCrop>
  <Company>臺北榮民總醫院</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于萱 楊</dc:creator>
  <cp:keywords/>
  <dc:description/>
  <cp:lastModifiedBy>vghuser</cp:lastModifiedBy>
  <cp:revision>404</cp:revision>
  <cp:lastPrinted>2024-10-18T06:07:00Z</cp:lastPrinted>
  <dcterms:created xsi:type="dcterms:W3CDTF">2021-10-05T06:35:00Z</dcterms:created>
  <dcterms:modified xsi:type="dcterms:W3CDTF">2025-02-18T03:03:00Z</dcterms:modified>
</cp:coreProperties>
</file>