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3687C" w14:textId="77777777" w:rsidR="004B4A3B" w:rsidRPr="004C2AA0" w:rsidRDefault="004B4A3B" w:rsidP="004B4A3B">
      <w:pPr>
        <w:spacing w:line="360" w:lineRule="exact"/>
        <w:jc w:val="center"/>
        <w:rPr>
          <w:rFonts w:ascii="Times New Roman" w:eastAsia="標楷體" w:hAnsi="Times New Roman"/>
          <w:sz w:val="28"/>
          <w:szCs w:val="28"/>
        </w:rPr>
      </w:pPr>
      <w:proofErr w:type="gramStart"/>
      <w:r w:rsidRPr="004C2AA0">
        <w:rPr>
          <w:rFonts w:ascii="Times New Roman" w:eastAsia="標楷體" w:hAnsi="Times New Roman"/>
          <w:b/>
          <w:sz w:val="28"/>
          <w:szCs w:val="28"/>
        </w:rPr>
        <w:t>臺</w:t>
      </w:r>
      <w:proofErr w:type="gramEnd"/>
      <w:r w:rsidRPr="004C2AA0">
        <w:rPr>
          <w:rFonts w:ascii="Times New Roman" w:eastAsia="標楷體" w:hAnsi="Times New Roman"/>
          <w:b/>
          <w:sz w:val="28"/>
          <w:szCs w:val="28"/>
        </w:rPr>
        <w:t>北榮民總醫院醫療品質暨病人安全審議委員會</w:t>
      </w:r>
    </w:p>
    <w:p w14:paraId="4B5C524F" w14:textId="601A6591" w:rsidR="004B4A3B" w:rsidRPr="004C2AA0" w:rsidRDefault="004B4A3B" w:rsidP="004B4A3B">
      <w:pPr>
        <w:spacing w:line="36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4C2AA0">
        <w:rPr>
          <w:rFonts w:ascii="Times New Roman" w:eastAsia="標楷體" w:hAnsi="Times New Roman"/>
          <w:b/>
          <w:sz w:val="28"/>
          <w:szCs w:val="28"/>
        </w:rPr>
        <w:t>1</w:t>
      </w:r>
      <w:r w:rsidRPr="004C2AA0">
        <w:rPr>
          <w:rFonts w:ascii="Times New Roman" w:eastAsia="標楷體" w:hAnsi="Times New Roman" w:hint="eastAsia"/>
          <w:b/>
          <w:sz w:val="28"/>
          <w:szCs w:val="28"/>
        </w:rPr>
        <w:t>1</w:t>
      </w:r>
      <w:r>
        <w:rPr>
          <w:rFonts w:ascii="Times New Roman" w:eastAsia="標楷體" w:hAnsi="Times New Roman" w:hint="eastAsia"/>
          <w:b/>
          <w:sz w:val="28"/>
          <w:szCs w:val="28"/>
        </w:rPr>
        <w:t>3</w:t>
      </w:r>
      <w:r w:rsidRPr="004C2AA0">
        <w:rPr>
          <w:rFonts w:ascii="Times New Roman" w:eastAsia="標楷體" w:hAnsi="Times New Roman"/>
          <w:b/>
          <w:sz w:val="28"/>
          <w:szCs w:val="28"/>
        </w:rPr>
        <w:t>年第</w:t>
      </w:r>
      <w:r>
        <w:rPr>
          <w:rFonts w:ascii="Times New Roman" w:eastAsia="標楷體" w:hAnsi="Times New Roman" w:hint="eastAsia"/>
          <w:b/>
          <w:sz w:val="28"/>
          <w:szCs w:val="28"/>
        </w:rPr>
        <w:t>二</w:t>
      </w:r>
      <w:r w:rsidRPr="004C2AA0">
        <w:rPr>
          <w:rFonts w:ascii="Times New Roman" w:eastAsia="標楷體" w:hAnsi="Times New Roman"/>
          <w:b/>
          <w:sz w:val="28"/>
          <w:szCs w:val="28"/>
        </w:rPr>
        <w:t>次委員會會議記錄指（裁）示事項執行情形追蹤表</w:t>
      </w:r>
    </w:p>
    <w:tbl>
      <w:tblPr>
        <w:tblpPr w:leftFromText="180" w:rightFromText="180" w:vertAnchor="text" w:horzAnchor="margin" w:tblpY="61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4"/>
        <w:gridCol w:w="1638"/>
        <w:gridCol w:w="2528"/>
      </w:tblGrid>
      <w:tr w:rsidR="004B4A3B" w:rsidRPr="00924EDD" w14:paraId="18BC1FE6" w14:textId="77777777" w:rsidTr="004B4A3B">
        <w:trPr>
          <w:trHeight w:val="411"/>
          <w:tblHeader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418F4" w14:textId="77777777" w:rsidR="004B4A3B" w:rsidRPr="00603990" w:rsidRDefault="004B4A3B" w:rsidP="004B4A3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3990">
              <w:rPr>
                <w:rFonts w:ascii="Times New Roman" w:eastAsia="標楷體" w:hAnsi="Times New Roman"/>
                <w:b/>
                <w:sz w:val="28"/>
                <w:szCs w:val="28"/>
              </w:rPr>
              <w:t>指</w:t>
            </w:r>
            <w:r w:rsidRPr="00603990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</w:t>
            </w:r>
            <w:r w:rsidRPr="00603990">
              <w:rPr>
                <w:rFonts w:ascii="Times New Roman" w:eastAsia="標楷體" w:hAnsi="Times New Roman"/>
                <w:b/>
                <w:sz w:val="28"/>
                <w:szCs w:val="28"/>
              </w:rPr>
              <w:t>示</w:t>
            </w:r>
            <w:r w:rsidRPr="00603990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</w:t>
            </w:r>
            <w:r w:rsidRPr="00603990">
              <w:rPr>
                <w:rFonts w:ascii="Times New Roman" w:eastAsia="標楷體" w:hAnsi="Times New Roman"/>
                <w:b/>
                <w:sz w:val="28"/>
                <w:szCs w:val="28"/>
              </w:rPr>
              <w:t>事</w:t>
            </w:r>
            <w:r w:rsidRPr="00603990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</w:t>
            </w:r>
            <w:r w:rsidRPr="00603990">
              <w:rPr>
                <w:rFonts w:ascii="Times New Roman" w:eastAsia="標楷體" w:hAnsi="Times New Roman"/>
                <w:b/>
                <w:sz w:val="28"/>
                <w:szCs w:val="28"/>
              </w:rPr>
              <w:t>項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E2301" w14:textId="77777777" w:rsidR="004B4A3B" w:rsidRPr="00603990" w:rsidRDefault="004B4A3B" w:rsidP="004B4A3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3990">
              <w:rPr>
                <w:rFonts w:ascii="Times New Roman" w:eastAsia="標楷體" w:hAnsi="Times New Roman"/>
                <w:b/>
                <w:sz w:val="28"/>
                <w:szCs w:val="28"/>
              </w:rPr>
              <w:t>承辦單位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1C4EA" w14:textId="77777777" w:rsidR="004B4A3B" w:rsidRPr="00603990" w:rsidRDefault="004B4A3B" w:rsidP="004B4A3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3990">
              <w:rPr>
                <w:rFonts w:ascii="Times New Roman" w:eastAsia="標楷體" w:hAnsi="Times New Roman"/>
                <w:b/>
                <w:sz w:val="28"/>
                <w:szCs w:val="28"/>
              </w:rPr>
              <w:t>執行情形</w:t>
            </w:r>
          </w:p>
        </w:tc>
      </w:tr>
      <w:tr w:rsidR="004B4A3B" w:rsidRPr="00924EDD" w14:paraId="70474854" w14:textId="77777777" w:rsidTr="004B4A3B">
        <w:trPr>
          <w:trHeight w:val="1151"/>
          <w:tblHeader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207AB3" w14:textId="77777777" w:rsidR="004B4A3B" w:rsidRPr="00D401AE" w:rsidRDefault="004B4A3B" w:rsidP="004B4A3B">
            <w:pPr>
              <w:spacing w:line="360" w:lineRule="exact"/>
              <w:ind w:left="849" w:hangingChars="303" w:hanging="849"/>
              <w:jc w:val="both"/>
              <w:rPr>
                <w:rFonts w:ascii="Times New Roman" w:eastAsia="標楷體" w:hAnsi="Times New Roman" w:hint="eastAsia"/>
                <w:bCs/>
                <w:sz w:val="28"/>
                <w:szCs w:val="28"/>
              </w:rPr>
            </w:pPr>
            <w:r w:rsidRPr="00790CB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案由：</w:t>
            </w:r>
            <w:r w:rsidRPr="00F5746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112</w:t>
            </w:r>
            <w:r w:rsidRPr="00F5746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年醫療異常事件改善情形報告</w:t>
            </w:r>
            <w:r w:rsidRPr="00D401AE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(</w:t>
            </w:r>
            <w:r w:rsidRPr="00D401AE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一</w:t>
            </w:r>
            <w:r w:rsidRPr="00D401AE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)</w:t>
            </w:r>
            <w:r w:rsidRPr="00D401AE">
              <w:rPr>
                <w:rFonts w:ascii="Times New Roman" w:eastAsia="標楷體" w:hAnsi="標楷體" w:hint="eastAsia"/>
                <w:bCs/>
                <w:spacing w:val="-4"/>
                <w:kern w:val="0"/>
                <w:sz w:val="28"/>
                <w:szCs w:val="28"/>
              </w:rPr>
              <w:t>本院異常事件通報分析</w:t>
            </w:r>
          </w:p>
          <w:p w14:paraId="6D0FC4B8" w14:textId="77777777" w:rsidR="004B4A3B" w:rsidRPr="00790CB6" w:rsidRDefault="004B4A3B" w:rsidP="004B4A3B">
            <w:pPr>
              <w:spacing w:line="360" w:lineRule="exact"/>
              <w:ind w:left="849" w:hangingChars="303" w:hanging="849"/>
              <w:jc w:val="both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790CB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決議：</w:t>
            </w:r>
            <w:r w:rsidRPr="009F1F0E">
              <w:rPr>
                <w:rFonts w:ascii="Times New Roman" w:eastAsia="標楷體" w:hAnsi="Times New Roman" w:hint="eastAsia"/>
                <w:bCs/>
                <w:spacing w:val="-4"/>
                <w:sz w:val="28"/>
                <w:szCs w:val="28"/>
              </w:rPr>
              <w:t>爾後報告時將藥物事件結果</w:t>
            </w:r>
            <w:r w:rsidRPr="009F1F0E">
              <w:rPr>
                <w:rFonts w:ascii="Times New Roman" w:eastAsia="標楷體" w:hAnsi="標楷體" w:hint="eastAsia"/>
                <w:spacing w:val="-4"/>
                <w:kern w:val="0"/>
                <w:sz w:val="28"/>
                <w:szCs w:val="28"/>
              </w:rPr>
              <w:t>將內部學習性通報數與</w:t>
            </w:r>
            <w:r w:rsidRPr="009F1F0E">
              <w:rPr>
                <w:rFonts w:ascii="Times New Roman" w:eastAsia="標楷體" w:hAnsi="標楷體" w:hint="eastAsia"/>
                <w:spacing w:val="-4"/>
                <w:kern w:val="0"/>
                <w:sz w:val="28"/>
                <w:szCs w:val="28"/>
              </w:rPr>
              <w:t>TPR</w:t>
            </w:r>
            <w:r w:rsidRPr="009F1F0E">
              <w:rPr>
                <w:rFonts w:ascii="Times New Roman" w:eastAsia="標楷體" w:hAnsi="標楷體" w:hint="eastAsia"/>
                <w:spacing w:val="-4"/>
                <w:kern w:val="0"/>
                <w:sz w:val="28"/>
                <w:szCs w:val="28"/>
              </w:rPr>
              <w:t>通報數</w:t>
            </w:r>
            <w:r w:rsidRPr="009F1F0E">
              <w:rPr>
                <w:rFonts w:ascii="Times New Roman" w:eastAsia="標楷體" w:hAnsi="Times New Roman" w:hint="eastAsia"/>
                <w:bCs/>
                <w:spacing w:val="-4"/>
                <w:sz w:val="28"/>
                <w:szCs w:val="28"/>
              </w:rPr>
              <w:t>分別統計，同時呈現。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AC0AE" w14:textId="77777777" w:rsidR="004B4A3B" w:rsidRPr="00790CB6" w:rsidRDefault="004B4A3B" w:rsidP="004B4A3B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藥學部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E942C" w14:textId="77777777" w:rsidR="004B4A3B" w:rsidRPr="00184B17" w:rsidRDefault="004B4A3B" w:rsidP="004B4A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</w:p>
        </w:tc>
      </w:tr>
      <w:tr w:rsidR="004B4A3B" w:rsidRPr="00924EDD" w14:paraId="1CB8B438" w14:textId="77777777" w:rsidTr="004B4A3B">
        <w:trPr>
          <w:trHeight w:val="1151"/>
          <w:tblHeader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AEB187" w14:textId="77777777" w:rsidR="004B4A3B" w:rsidRDefault="004B4A3B" w:rsidP="004B4A3B">
            <w:pPr>
              <w:spacing w:line="360" w:lineRule="exact"/>
              <w:ind w:left="849" w:hangingChars="303" w:hanging="84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案由</w:t>
            </w:r>
            <w:r w:rsidRPr="00605B6E">
              <w:rPr>
                <w:rFonts w:ascii="細明體" w:eastAsia="細明體" w:hAnsi="細明體" w:hint="eastAsia"/>
                <w:b/>
                <w:sz w:val="28"/>
                <w:szCs w:val="28"/>
              </w:rPr>
              <w:t>：</w:t>
            </w:r>
            <w:r w:rsidRPr="00F5746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112</w:t>
            </w:r>
            <w:r w:rsidRPr="00F5746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年醫療異常事件改善情形報告</w:t>
            </w:r>
            <w:r w:rsidRPr="003348C5">
              <w:rPr>
                <w:rFonts w:ascii="Times New Roman" w:eastAsia="標楷體" w:hAnsi="Times New Roman" w:hint="eastAsia"/>
                <w:bCs/>
                <w:spacing w:val="-4"/>
                <w:sz w:val="28"/>
                <w:szCs w:val="28"/>
              </w:rPr>
              <w:t>(</w:t>
            </w:r>
            <w:r w:rsidRPr="003348C5">
              <w:rPr>
                <w:rFonts w:ascii="Times New Roman" w:eastAsia="標楷體" w:hAnsi="Times New Roman" w:hint="eastAsia"/>
                <w:bCs/>
                <w:spacing w:val="-4"/>
                <w:sz w:val="28"/>
                <w:szCs w:val="28"/>
              </w:rPr>
              <w:t>二</w:t>
            </w:r>
            <w:r w:rsidRPr="003348C5">
              <w:rPr>
                <w:rFonts w:ascii="Times New Roman" w:eastAsia="標楷體" w:hAnsi="Times New Roman" w:hint="eastAsia"/>
                <w:bCs/>
                <w:spacing w:val="-4"/>
                <w:sz w:val="28"/>
                <w:szCs w:val="28"/>
              </w:rPr>
              <w:t>)</w:t>
            </w:r>
            <w:r w:rsidRPr="003348C5">
              <w:rPr>
                <w:rFonts w:ascii="Times New Roman" w:eastAsia="標楷體" w:hAnsi="Times New Roman" w:hint="eastAsia"/>
                <w:bCs/>
                <w:spacing w:val="-4"/>
                <w:sz w:val="28"/>
                <w:szCs w:val="28"/>
              </w:rPr>
              <w:t>藥物異常事件</w:t>
            </w:r>
          </w:p>
          <w:p w14:paraId="3DDD815A" w14:textId="77777777" w:rsidR="004B4A3B" w:rsidRPr="00CF6A86" w:rsidRDefault="004B4A3B" w:rsidP="004B4A3B">
            <w:pPr>
              <w:spacing w:line="360" w:lineRule="exact"/>
              <w:ind w:left="849" w:hangingChars="303" w:hanging="849"/>
              <w:jc w:val="both"/>
              <w:rPr>
                <w:rFonts w:ascii="細明體" w:eastAsia="細明體" w:hAnsi="細明體" w:hint="eastAsia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決議</w:t>
            </w:r>
            <w:r>
              <w:rPr>
                <w:rFonts w:ascii="細明體" w:eastAsia="細明體" w:hAnsi="細明體" w:hint="eastAsia"/>
                <w:b/>
                <w:sz w:val="28"/>
                <w:szCs w:val="28"/>
              </w:rPr>
              <w:t>：</w:t>
            </w:r>
            <w:r w:rsidRPr="00564003">
              <w:rPr>
                <w:rFonts w:ascii="Times New Roman" w:eastAsia="標楷體" w:hAnsi="Times New Roman" w:hint="eastAsia"/>
                <w:bCs/>
                <w:spacing w:val="-4"/>
                <w:sz w:val="28"/>
                <w:szCs w:val="28"/>
              </w:rPr>
              <w:t>請藥學部提供</w:t>
            </w:r>
            <w:r w:rsidRPr="00564003">
              <w:rPr>
                <w:rFonts w:ascii="Times New Roman" w:eastAsia="標楷體" w:hAnsi="Times New Roman" w:hint="eastAsia"/>
                <w:bCs/>
                <w:spacing w:val="-4"/>
                <w:sz w:val="28"/>
                <w:szCs w:val="28"/>
              </w:rPr>
              <w:t>112</w:t>
            </w:r>
            <w:r w:rsidRPr="00564003">
              <w:rPr>
                <w:rFonts w:ascii="Times New Roman" w:eastAsia="標楷體" w:hAnsi="Times New Roman" w:hint="eastAsia"/>
                <w:bCs/>
                <w:spacing w:val="-4"/>
                <w:sz w:val="28"/>
                <w:szCs w:val="28"/>
              </w:rPr>
              <w:t>年與前三年</w:t>
            </w:r>
            <w:r w:rsidRPr="00564003">
              <w:rPr>
                <w:rFonts w:ascii="Times New Roman" w:eastAsia="標楷體" w:hAnsi="Times New Roman" w:hint="eastAsia"/>
                <w:bCs/>
                <w:spacing w:val="-4"/>
                <w:sz w:val="28"/>
                <w:szCs w:val="28"/>
              </w:rPr>
              <w:t>(109</w:t>
            </w:r>
            <w:r w:rsidRPr="00564003">
              <w:rPr>
                <w:rFonts w:ascii="Times New Roman" w:eastAsia="標楷體" w:hAnsi="Times New Roman" w:hint="eastAsia"/>
                <w:bCs/>
                <w:spacing w:val="-4"/>
                <w:sz w:val="28"/>
                <w:szCs w:val="28"/>
              </w:rPr>
              <w:t>至</w:t>
            </w:r>
            <w:r w:rsidRPr="00564003">
              <w:rPr>
                <w:rFonts w:ascii="Times New Roman" w:eastAsia="標楷體" w:hAnsi="Times New Roman" w:hint="eastAsia"/>
                <w:bCs/>
                <w:spacing w:val="-4"/>
                <w:sz w:val="28"/>
                <w:szCs w:val="28"/>
              </w:rPr>
              <w:t>111</w:t>
            </w:r>
            <w:r w:rsidRPr="00564003">
              <w:rPr>
                <w:rFonts w:ascii="Times New Roman" w:eastAsia="標楷體" w:hAnsi="Times New Roman" w:hint="eastAsia"/>
                <w:bCs/>
                <w:spacing w:val="-4"/>
                <w:sz w:val="28"/>
                <w:szCs w:val="28"/>
              </w:rPr>
              <w:t>年</w:t>
            </w:r>
            <w:r w:rsidRPr="00564003">
              <w:rPr>
                <w:rFonts w:ascii="Times New Roman" w:eastAsia="標楷體" w:hAnsi="Times New Roman" w:hint="eastAsia"/>
                <w:bCs/>
                <w:spacing w:val="-4"/>
                <w:sz w:val="28"/>
                <w:szCs w:val="28"/>
              </w:rPr>
              <w:t>)</w:t>
            </w:r>
            <w:r w:rsidRPr="00564003">
              <w:rPr>
                <w:rFonts w:ascii="Times New Roman" w:eastAsia="標楷體" w:hAnsi="Times New Roman" w:hint="eastAsia"/>
                <w:bCs/>
                <w:spacing w:val="-4"/>
                <w:sz w:val="28"/>
                <w:szCs w:val="28"/>
              </w:rPr>
              <w:t>的藥物疏失數據，分析比較醫師、護理師、藥師發生的件數，讓院方知道是否是因為人力不足，或是因為新人經驗不足所致，並針對原因</w:t>
            </w:r>
            <w:r>
              <w:rPr>
                <w:rFonts w:ascii="Times New Roman" w:eastAsia="標楷體" w:hAnsi="Times New Roman" w:hint="eastAsia"/>
                <w:bCs/>
                <w:spacing w:val="-4"/>
                <w:sz w:val="28"/>
                <w:szCs w:val="28"/>
              </w:rPr>
              <w:t>進行改善</w:t>
            </w:r>
            <w:r w:rsidRPr="00564003">
              <w:rPr>
                <w:rFonts w:ascii="Times New Roman" w:eastAsia="標楷體" w:hAnsi="Times New Roman" w:hint="eastAsia"/>
                <w:bCs/>
                <w:spacing w:val="-4"/>
                <w:sz w:val="28"/>
                <w:szCs w:val="28"/>
              </w:rPr>
              <w:t>。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83687" w14:textId="77777777" w:rsidR="004B4A3B" w:rsidRPr="00790CB6" w:rsidRDefault="004B4A3B" w:rsidP="004B4A3B">
            <w:pPr>
              <w:spacing w:line="360" w:lineRule="exac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藥學部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0DB45" w14:textId="77777777" w:rsidR="004B4A3B" w:rsidRPr="00184B17" w:rsidRDefault="004B4A3B" w:rsidP="004B4A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</w:p>
        </w:tc>
      </w:tr>
      <w:tr w:rsidR="004B4A3B" w:rsidRPr="00924EDD" w14:paraId="48F9A346" w14:textId="77777777" w:rsidTr="004B4A3B">
        <w:trPr>
          <w:trHeight w:val="1151"/>
          <w:tblHeader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E68D20" w14:textId="77777777" w:rsidR="004B4A3B" w:rsidRPr="00F5746D" w:rsidRDefault="004B4A3B" w:rsidP="004B4A3B">
            <w:pPr>
              <w:spacing w:line="360" w:lineRule="exact"/>
              <w:ind w:left="849" w:hangingChars="303" w:hanging="849"/>
              <w:jc w:val="both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7A3A4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案由：</w:t>
            </w:r>
            <w:r w:rsidRPr="00F5746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112</w:t>
            </w:r>
            <w:r w:rsidRPr="00F5746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年醫療異常事件改善情形報告</w:t>
            </w:r>
            <w:r w:rsidRPr="00F5746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(</w:t>
            </w:r>
            <w:r w:rsidRPr="00F5746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五</w:t>
            </w:r>
            <w:r w:rsidRPr="00F5746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)</w:t>
            </w:r>
            <w:r w:rsidRPr="00F5746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輸血異常事件</w:t>
            </w:r>
          </w:p>
          <w:p w14:paraId="4BC0FB16" w14:textId="77777777" w:rsidR="004B4A3B" w:rsidRDefault="004B4A3B" w:rsidP="004B4A3B">
            <w:pPr>
              <w:spacing w:line="360" w:lineRule="exact"/>
              <w:ind w:left="849" w:hangingChars="303" w:hanging="849"/>
              <w:jc w:val="both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7A3A4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決議：</w:t>
            </w:r>
            <w:r w:rsidRPr="00D03756">
              <w:rPr>
                <w:rFonts w:ascii="Times New Roman" w:eastAsia="標楷體" w:hAnsi="Times New Roman" w:hint="eastAsia"/>
                <w:bCs/>
                <w:spacing w:val="-4"/>
                <w:sz w:val="28"/>
                <w:szCs w:val="28"/>
              </w:rPr>
              <w:t>請</w:t>
            </w:r>
            <w:proofErr w:type="gramStart"/>
            <w:r w:rsidRPr="00D03756">
              <w:rPr>
                <w:rFonts w:ascii="Times New Roman" w:eastAsia="標楷體" w:hAnsi="Times New Roman" w:hint="eastAsia"/>
                <w:bCs/>
                <w:spacing w:val="-4"/>
                <w:sz w:val="28"/>
                <w:szCs w:val="28"/>
              </w:rPr>
              <w:t>護理部在新進人員</w:t>
            </w:r>
            <w:proofErr w:type="gramEnd"/>
            <w:r w:rsidRPr="00D03756">
              <w:rPr>
                <w:rFonts w:ascii="Times New Roman" w:eastAsia="標楷體" w:hAnsi="Times New Roman" w:hint="eastAsia"/>
                <w:bCs/>
                <w:spacing w:val="-4"/>
                <w:sz w:val="28"/>
                <w:szCs w:val="28"/>
              </w:rPr>
              <w:t>教育中加強相關訓練，包括</w:t>
            </w:r>
            <w:r>
              <w:rPr>
                <w:rFonts w:ascii="Times New Roman" w:eastAsia="標楷體" w:hAnsi="Times New Roman" w:hint="eastAsia"/>
                <w:bCs/>
                <w:spacing w:val="-4"/>
                <w:sz w:val="28"/>
                <w:szCs w:val="28"/>
              </w:rPr>
              <w:t>剛剛提到的</w:t>
            </w:r>
            <w:r w:rsidRPr="00D03756">
              <w:rPr>
                <w:rFonts w:ascii="Times New Roman" w:eastAsia="標楷體" w:hAnsi="Times New Roman" w:hint="eastAsia"/>
                <w:bCs/>
                <w:spacing w:val="-4"/>
                <w:sz w:val="28"/>
                <w:szCs w:val="28"/>
              </w:rPr>
              <w:t>病人身份核對、檢體打包和血型正確性。資深同仁應仔細指導新同事，確保他們了解和遵循正確程序，並配合</w:t>
            </w:r>
            <w:proofErr w:type="gramStart"/>
            <w:r w:rsidRPr="00D03756">
              <w:rPr>
                <w:rFonts w:ascii="Times New Roman" w:eastAsia="標楷體" w:hAnsi="Times New Roman" w:hint="eastAsia"/>
                <w:bCs/>
                <w:spacing w:val="-4"/>
                <w:sz w:val="28"/>
                <w:szCs w:val="28"/>
              </w:rPr>
              <w:t>系統防呆機制</w:t>
            </w:r>
            <w:proofErr w:type="gramEnd"/>
            <w:r w:rsidRPr="00D03756">
              <w:rPr>
                <w:rFonts w:ascii="Times New Roman" w:eastAsia="標楷體" w:hAnsi="Times New Roman" w:hint="eastAsia"/>
                <w:bCs/>
                <w:spacing w:val="-4"/>
                <w:sz w:val="28"/>
                <w:szCs w:val="28"/>
              </w:rPr>
              <w:t>，避免錯誤發生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D5B93" w14:textId="77777777" w:rsidR="004B4A3B" w:rsidRDefault="004B4A3B" w:rsidP="004B4A3B">
            <w:pPr>
              <w:spacing w:line="360" w:lineRule="exac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護理部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EF56A" w14:textId="77777777" w:rsidR="004B4A3B" w:rsidRPr="00184B17" w:rsidRDefault="004B4A3B" w:rsidP="004B4A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</w:p>
        </w:tc>
      </w:tr>
      <w:tr w:rsidR="004B4A3B" w:rsidRPr="00752765" w14:paraId="3418A8F5" w14:textId="77777777" w:rsidTr="004B4A3B">
        <w:trPr>
          <w:trHeight w:val="1151"/>
          <w:tblHeader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F97E03" w14:textId="77777777" w:rsidR="004B4A3B" w:rsidRPr="00F5746D" w:rsidRDefault="004B4A3B" w:rsidP="004B4A3B">
            <w:pPr>
              <w:spacing w:line="360" w:lineRule="exact"/>
              <w:ind w:left="849" w:hangingChars="303" w:hanging="849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75276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案由</w:t>
            </w:r>
            <w:r w:rsidRPr="00752765">
              <w:rPr>
                <w:rFonts w:ascii="細明體" w:eastAsia="細明體" w:hAnsi="細明體" w:hint="eastAsia"/>
                <w:b/>
                <w:sz w:val="28"/>
                <w:szCs w:val="28"/>
              </w:rPr>
              <w:t>：</w:t>
            </w:r>
            <w:r w:rsidRPr="00F5746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評鑑相關指標改善報告</w:t>
            </w:r>
          </w:p>
          <w:p w14:paraId="1D63FACE" w14:textId="77777777" w:rsidR="004B4A3B" w:rsidRPr="00752765" w:rsidRDefault="004B4A3B" w:rsidP="004B4A3B">
            <w:pPr>
              <w:spacing w:line="360" w:lineRule="exact"/>
              <w:ind w:left="849" w:hangingChars="303" w:hanging="849"/>
              <w:jc w:val="both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75276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決議</w:t>
            </w:r>
            <w:r w:rsidRPr="00752765">
              <w:rPr>
                <w:rFonts w:ascii="細明體" w:eastAsia="細明體" w:hAnsi="細明體" w:hint="eastAsia"/>
                <w:b/>
                <w:sz w:val="28"/>
                <w:szCs w:val="28"/>
              </w:rPr>
              <w:t>：</w:t>
            </w:r>
            <w:r w:rsidRPr="004A3925">
              <w:rPr>
                <w:rFonts w:ascii="Times New Roman" w:eastAsia="標楷體" w:hAnsi="Times New Roman" w:hint="eastAsia"/>
                <w:bCs/>
                <w:spacing w:val="-4"/>
                <w:sz w:val="28"/>
                <w:szCs w:val="28"/>
              </w:rPr>
              <w:t>對於檢驗</w:t>
            </w:r>
            <w:r w:rsidRPr="004A3925">
              <w:rPr>
                <w:rFonts w:ascii="Times New Roman" w:eastAsia="標楷體" w:hAnsi="Times New Roman" w:hint="eastAsia"/>
                <w:bCs/>
                <w:spacing w:val="-4"/>
                <w:sz w:val="28"/>
                <w:szCs w:val="28"/>
              </w:rPr>
              <w:t>(</w:t>
            </w:r>
            <w:r w:rsidRPr="004A3925">
              <w:rPr>
                <w:rFonts w:ascii="Times New Roman" w:eastAsia="標楷體" w:hAnsi="Times New Roman" w:hint="eastAsia"/>
                <w:bCs/>
                <w:spacing w:val="-4"/>
                <w:sz w:val="28"/>
                <w:szCs w:val="28"/>
              </w:rPr>
              <w:t>查</w:t>
            </w:r>
            <w:r w:rsidRPr="004A3925">
              <w:rPr>
                <w:rFonts w:ascii="Times New Roman" w:eastAsia="標楷體" w:hAnsi="Times New Roman" w:hint="eastAsia"/>
                <w:bCs/>
                <w:spacing w:val="-4"/>
                <w:sz w:val="28"/>
                <w:szCs w:val="28"/>
              </w:rPr>
              <w:t>)</w:t>
            </w:r>
            <w:r w:rsidRPr="004A3925">
              <w:rPr>
                <w:rFonts w:ascii="Times New Roman" w:eastAsia="標楷體" w:hAnsi="Times New Roman" w:hint="eastAsia"/>
                <w:bCs/>
                <w:spacing w:val="-4"/>
                <w:sz w:val="28"/>
                <w:szCs w:val="28"/>
              </w:rPr>
              <w:t>異常值與病危病人電子交班</w:t>
            </w:r>
            <w:r w:rsidRPr="001F5D3B">
              <w:rPr>
                <w:rFonts w:ascii="Times New Roman" w:eastAsia="標楷體" w:hAnsi="Times New Roman" w:hint="eastAsia"/>
                <w:bCs/>
                <w:spacing w:val="-4"/>
                <w:sz w:val="28"/>
                <w:szCs w:val="28"/>
              </w:rPr>
              <w:t>，院長關心是否因未確實執行而導致異常未被察覺及回應，進而影響病人安全和醫療品質。若無影響，請主管以柔性鼓勵代替苛責，告知所屬此為必須執行的事項，務必配合。若影響病人安全和醫療品質，則需進行個案報告，請各位主管依此原則執行。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96FC7" w14:textId="77777777" w:rsidR="004B4A3B" w:rsidRPr="00752765" w:rsidRDefault="004B4A3B" w:rsidP="004B4A3B">
            <w:pPr>
              <w:spacing w:line="360" w:lineRule="exac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各一級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醫療部科</w:t>
            </w:r>
            <w:proofErr w:type="gramEnd"/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1EEF2" w14:textId="77777777" w:rsidR="004B4A3B" w:rsidRPr="00752765" w:rsidRDefault="004B4A3B" w:rsidP="004B4A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2FCE84E1" w14:textId="77777777" w:rsidR="004B4A3B" w:rsidRPr="004C2AA0" w:rsidRDefault="004B4A3B" w:rsidP="004B4A3B">
      <w:pPr>
        <w:spacing w:line="360" w:lineRule="exact"/>
        <w:jc w:val="center"/>
        <w:rPr>
          <w:rFonts w:ascii="Times New Roman" w:eastAsia="標楷體" w:hAnsi="Times New Roman" w:hint="eastAsia"/>
          <w:sz w:val="28"/>
          <w:szCs w:val="28"/>
        </w:rPr>
      </w:pPr>
    </w:p>
    <w:p w14:paraId="67BD075B" w14:textId="77777777" w:rsidR="004B4A3B" w:rsidRPr="004C2AA0" w:rsidRDefault="004B4A3B" w:rsidP="004B4A3B">
      <w:pPr>
        <w:tabs>
          <w:tab w:val="left" w:pos="2640"/>
        </w:tabs>
        <w:snapToGrid w:val="0"/>
        <w:spacing w:line="360" w:lineRule="exact"/>
        <w:ind w:left="566" w:right="55" w:hangingChars="202" w:hanging="566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752765">
        <w:rPr>
          <w:rFonts w:ascii="Times New Roman" w:eastAsia="標楷體" w:hAnsi="Times New Roman"/>
          <w:bCs/>
          <w:sz w:val="28"/>
          <w:szCs w:val="28"/>
        </w:rPr>
        <w:t>註</w:t>
      </w:r>
      <w:proofErr w:type="gramEnd"/>
      <w:r w:rsidRPr="00752765">
        <w:rPr>
          <w:rFonts w:ascii="Times New Roman" w:eastAsia="標楷體" w:hAnsi="Times New Roman"/>
          <w:bCs/>
          <w:sz w:val="28"/>
          <w:szCs w:val="28"/>
        </w:rPr>
        <w:t>：</w:t>
      </w:r>
      <w:r w:rsidRPr="00752765">
        <w:rPr>
          <w:rFonts w:ascii="Times New Roman" w:eastAsia="標楷體" w:hAnsi="Times New Roman"/>
          <w:sz w:val="28"/>
          <w:szCs w:val="28"/>
        </w:rPr>
        <w:t>會議決議（裁示）事項，請各承辦單位於</w:t>
      </w:r>
      <w:r w:rsidRPr="00AD408C">
        <w:rPr>
          <w:rFonts w:ascii="Times New Roman" w:eastAsia="標楷體" w:hAnsi="Times New Roman"/>
          <w:b/>
          <w:sz w:val="28"/>
          <w:szCs w:val="28"/>
        </w:rPr>
        <w:t>1</w:t>
      </w:r>
      <w:r w:rsidRPr="00AD408C">
        <w:rPr>
          <w:rFonts w:ascii="Times New Roman" w:eastAsia="標楷體" w:hAnsi="Times New Roman" w:hint="eastAsia"/>
          <w:b/>
          <w:sz w:val="28"/>
          <w:szCs w:val="28"/>
        </w:rPr>
        <w:t>13</w:t>
      </w:r>
      <w:r w:rsidRPr="00AD408C">
        <w:rPr>
          <w:rFonts w:ascii="Times New Roman" w:eastAsia="標楷體" w:hAnsi="Times New Roman"/>
          <w:b/>
          <w:sz w:val="28"/>
          <w:szCs w:val="28"/>
        </w:rPr>
        <w:t>年</w:t>
      </w:r>
      <w:r>
        <w:rPr>
          <w:rFonts w:ascii="Times New Roman" w:eastAsia="標楷體" w:hAnsi="Times New Roman" w:hint="eastAsia"/>
          <w:b/>
          <w:sz w:val="28"/>
          <w:szCs w:val="28"/>
        </w:rPr>
        <w:t>9</w:t>
      </w:r>
      <w:r w:rsidRPr="00AD408C">
        <w:rPr>
          <w:rFonts w:ascii="Times New Roman" w:eastAsia="標楷體" w:hAnsi="Times New Roman"/>
          <w:b/>
          <w:sz w:val="28"/>
          <w:szCs w:val="28"/>
        </w:rPr>
        <w:t>月</w:t>
      </w:r>
      <w:r>
        <w:rPr>
          <w:rFonts w:ascii="Times New Roman" w:eastAsia="標楷體" w:hAnsi="Times New Roman" w:hint="eastAsia"/>
          <w:b/>
          <w:sz w:val="28"/>
          <w:szCs w:val="28"/>
        </w:rPr>
        <w:t>10</w:t>
      </w:r>
      <w:r w:rsidRPr="00AD408C">
        <w:rPr>
          <w:rFonts w:ascii="Times New Roman" w:eastAsia="標楷體" w:hAnsi="Times New Roman"/>
          <w:b/>
          <w:sz w:val="28"/>
          <w:szCs w:val="28"/>
        </w:rPr>
        <w:t>日前</w:t>
      </w:r>
      <w:r w:rsidRPr="00752765">
        <w:rPr>
          <w:rFonts w:ascii="Times New Roman" w:eastAsia="標楷體" w:hAnsi="Times New Roman"/>
          <w:sz w:val="28"/>
          <w:szCs w:val="28"/>
        </w:rPr>
        <w:t>將「</w:t>
      </w:r>
      <w:r w:rsidRPr="004C2AA0">
        <w:rPr>
          <w:rFonts w:ascii="Times New Roman" w:eastAsia="標楷體" w:hAnsi="Times New Roman"/>
          <w:sz w:val="28"/>
          <w:szCs w:val="28"/>
        </w:rPr>
        <w:t>指（裁）示事項執行情形追蹤表」或於品質管理中心網站／文件下載／常用表單／近期作業需要下載電子檔，填妥並經由主管核章後，擲回品質管理中心彙整，電子檔請寄</w:t>
      </w:r>
      <w:bookmarkStart w:id="0" w:name="_Hlt63743175"/>
      <w:r w:rsidRPr="004C2AA0">
        <w:rPr>
          <w:rFonts w:ascii="Times New Roman" w:eastAsia="標楷體" w:hAnsi="Times New Roman"/>
          <w:sz w:val="28"/>
          <w:szCs w:val="28"/>
        </w:rPr>
        <w:t>至</w:t>
      </w:r>
      <w:r w:rsidRPr="004C2AA0">
        <w:rPr>
          <w:rFonts w:ascii="Times New Roman" w:eastAsia="標楷體" w:hAnsi="Times New Roman"/>
          <w:sz w:val="28"/>
          <w:szCs w:val="28"/>
          <w:u w:val="single"/>
        </w:rPr>
        <w:t>d-mq</w:t>
      </w:r>
      <w:r w:rsidRPr="004C2AA0">
        <w:rPr>
          <w:rFonts w:ascii="Times New Roman" w:eastAsia="標楷體" w:hAnsi="Times New Roman"/>
          <w:bCs/>
          <w:sz w:val="28"/>
          <w:szCs w:val="28"/>
          <w:u w:val="single"/>
        </w:rPr>
        <w:t>@</w:t>
      </w:r>
      <w:bookmarkEnd w:id="0"/>
      <w:r w:rsidRPr="004C2AA0">
        <w:rPr>
          <w:rFonts w:ascii="Times New Roman" w:eastAsia="標楷體" w:hAnsi="Times New Roman"/>
          <w:bCs/>
          <w:sz w:val="28"/>
          <w:szCs w:val="28"/>
          <w:u w:val="single"/>
        </w:rPr>
        <w:t>v</w:t>
      </w:r>
      <w:bookmarkStart w:id="1" w:name="_Hlt63743168"/>
      <w:bookmarkStart w:id="2" w:name="_Hlt63743169"/>
      <w:r w:rsidRPr="004C2AA0">
        <w:rPr>
          <w:rFonts w:ascii="Times New Roman" w:eastAsia="標楷體" w:hAnsi="Times New Roman"/>
          <w:bCs/>
          <w:sz w:val="28"/>
          <w:szCs w:val="28"/>
          <w:u w:val="single"/>
        </w:rPr>
        <w:t>g</w:t>
      </w:r>
      <w:bookmarkEnd w:id="1"/>
      <w:bookmarkEnd w:id="2"/>
      <w:r w:rsidRPr="004C2AA0">
        <w:rPr>
          <w:rFonts w:ascii="Times New Roman" w:eastAsia="標楷體" w:hAnsi="Times New Roman"/>
          <w:bCs/>
          <w:sz w:val="28"/>
          <w:szCs w:val="28"/>
          <w:u w:val="single"/>
        </w:rPr>
        <w:t>htpe</w:t>
      </w:r>
      <w:bookmarkStart w:id="3" w:name="_Hlt87062505"/>
      <w:r w:rsidRPr="004C2AA0">
        <w:rPr>
          <w:rFonts w:ascii="Times New Roman" w:eastAsia="標楷體" w:hAnsi="Times New Roman"/>
          <w:bCs/>
          <w:sz w:val="28"/>
          <w:szCs w:val="28"/>
          <w:u w:val="single"/>
        </w:rPr>
        <w:t>.</w:t>
      </w:r>
      <w:bookmarkStart w:id="4" w:name="_Hlt87062121"/>
      <w:bookmarkStart w:id="5" w:name="_Hlt87062122"/>
      <w:bookmarkEnd w:id="3"/>
      <w:r w:rsidRPr="004C2AA0">
        <w:rPr>
          <w:rFonts w:ascii="Times New Roman" w:eastAsia="標楷體" w:hAnsi="Times New Roman"/>
          <w:bCs/>
          <w:sz w:val="28"/>
          <w:szCs w:val="28"/>
          <w:u w:val="single"/>
        </w:rPr>
        <w:t>g</w:t>
      </w:r>
      <w:bookmarkEnd w:id="4"/>
      <w:bookmarkEnd w:id="5"/>
      <w:r w:rsidRPr="004C2AA0">
        <w:rPr>
          <w:rFonts w:ascii="Times New Roman" w:eastAsia="標楷體" w:hAnsi="Times New Roman"/>
          <w:bCs/>
          <w:sz w:val="28"/>
          <w:szCs w:val="28"/>
          <w:u w:val="single"/>
        </w:rPr>
        <w:t>ov.tw</w:t>
      </w:r>
      <w:r w:rsidRPr="004C2AA0">
        <w:rPr>
          <w:rFonts w:ascii="Times New Roman" w:eastAsia="標楷體" w:hAnsi="Times New Roman"/>
          <w:sz w:val="28"/>
          <w:szCs w:val="28"/>
        </w:rPr>
        <w:t>。</w:t>
      </w:r>
    </w:p>
    <w:tbl>
      <w:tblPr>
        <w:tblW w:w="10088" w:type="dxa"/>
        <w:tblInd w:w="1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2"/>
        <w:gridCol w:w="2925"/>
        <w:gridCol w:w="3801"/>
      </w:tblGrid>
      <w:tr w:rsidR="004B4A3B" w:rsidRPr="004C2AA0" w14:paraId="529A50BC" w14:textId="77777777" w:rsidTr="00ED7A33">
        <w:trPr>
          <w:trHeight w:val="305"/>
        </w:trPr>
        <w:tc>
          <w:tcPr>
            <w:tcW w:w="3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1EAD" w14:textId="77777777" w:rsidR="004B4A3B" w:rsidRPr="004C2AA0" w:rsidRDefault="004B4A3B" w:rsidP="00ED7A3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C2AA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填</w:t>
            </w:r>
            <w:r w:rsidRPr="004C2AA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</w:t>
            </w:r>
            <w:r w:rsidRPr="004C2AA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表</w:t>
            </w:r>
            <w:r w:rsidRPr="004C2AA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</w:t>
            </w:r>
            <w:r w:rsidRPr="004C2AA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人：</w:t>
            </w:r>
          </w:p>
        </w:tc>
        <w:tc>
          <w:tcPr>
            <w:tcW w:w="2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5ACEA" w14:textId="77777777" w:rsidR="004B4A3B" w:rsidRPr="004C2AA0" w:rsidRDefault="004B4A3B" w:rsidP="00ED7A3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C2AA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74D39" w14:textId="77777777" w:rsidR="004B4A3B" w:rsidRPr="004C2AA0" w:rsidRDefault="004B4A3B" w:rsidP="00ED7A3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C2AA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單</w:t>
            </w:r>
            <w:r w:rsidRPr="004C2AA0">
              <w:rPr>
                <w:rFonts w:ascii="Times New Roman" w:eastAsia="標楷體" w:hAnsi="Times New Roman"/>
                <w:b/>
                <w:sz w:val="28"/>
                <w:szCs w:val="28"/>
              </w:rPr>
              <w:t>位主管：</w:t>
            </w:r>
          </w:p>
        </w:tc>
      </w:tr>
    </w:tbl>
    <w:p w14:paraId="6D3BA82F" w14:textId="77777777" w:rsidR="00B34E01" w:rsidRDefault="00B34E01"/>
    <w:sectPr w:rsidR="00B34E01" w:rsidSect="004B4A3B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3B"/>
    <w:rsid w:val="004B4A3B"/>
    <w:rsid w:val="009043E7"/>
    <w:rsid w:val="00B3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E9A5A"/>
  <w15:chartTrackingRefBased/>
  <w15:docId w15:val="{E8F47BA6-4818-408E-89BB-0A1CA75C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A3B"/>
    <w:pPr>
      <w:widowControl w:val="0"/>
      <w:spacing w:after="0" w:line="240" w:lineRule="auto"/>
    </w:pPr>
    <w:rPr>
      <w:rFonts w:ascii="Calibri" w:eastAsia="新細明體" w:hAnsi="Calibri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B4A3B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A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A3B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A3B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A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A3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A3B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A3B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A3B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B4A3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B4A3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B4A3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B4A3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B4A3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B4A3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B4A3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B4A3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B4A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4A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4B4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A3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4B4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A3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4B4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A3B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4B4A3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A3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4B4A3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4B4A3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611</Characters>
  <Application>Microsoft Office Word</Application>
  <DocSecurity>0</DocSecurity>
  <Lines>5</Lines>
  <Paragraphs>1</Paragraphs>
  <ScaleCrop>false</ScaleCrop>
  <Company>臺北榮民總醫院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丘中興</dc:creator>
  <cp:keywords/>
  <dc:description/>
  <cp:lastModifiedBy>丘中興</cp:lastModifiedBy>
  <cp:revision>1</cp:revision>
  <dcterms:created xsi:type="dcterms:W3CDTF">2024-08-14T03:31:00Z</dcterms:created>
  <dcterms:modified xsi:type="dcterms:W3CDTF">2024-08-14T03:33:00Z</dcterms:modified>
</cp:coreProperties>
</file>