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EB" w:rsidRPr="007F1B05" w:rsidRDefault="008D7E40">
      <w:pPr>
        <w:rPr>
          <w:rFonts w:ascii="標楷體" w:eastAsia="標楷體" w:hAnsi="標楷體"/>
          <w:b/>
          <w:sz w:val="36"/>
          <w:szCs w:val="36"/>
        </w:rPr>
      </w:pPr>
      <w:proofErr w:type="gramStart"/>
      <w:r w:rsidRPr="007F1B05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F1B05">
        <w:rPr>
          <w:rFonts w:ascii="標楷體" w:eastAsia="標楷體" w:hAnsi="標楷體" w:hint="eastAsia"/>
          <w:b/>
          <w:sz w:val="36"/>
          <w:szCs w:val="36"/>
        </w:rPr>
        <w:t>北榮民總醫院代謝及分子遺傳實驗室</w:t>
      </w:r>
      <w:proofErr w:type="gramStart"/>
      <w:r w:rsidR="00E14137">
        <w:rPr>
          <w:rFonts w:ascii="標楷體" w:eastAsia="標楷體" w:hAnsi="標楷體" w:hint="eastAsia"/>
          <w:b/>
          <w:sz w:val="36"/>
          <w:szCs w:val="36"/>
        </w:rPr>
        <w:t>採</w:t>
      </w:r>
      <w:proofErr w:type="gramEnd"/>
      <w:r w:rsidR="00E14137">
        <w:rPr>
          <w:rFonts w:ascii="標楷體" w:eastAsia="標楷體" w:hAnsi="標楷體" w:hint="eastAsia"/>
          <w:b/>
          <w:sz w:val="36"/>
          <w:szCs w:val="36"/>
        </w:rPr>
        <w:t>檢須知</w:t>
      </w:r>
    </w:p>
    <w:p w:rsidR="00EB19A1" w:rsidRPr="00C0681C" w:rsidRDefault="00E14137" w:rsidP="00C0681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T29o00"/>
          <w:kern w:val="0"/>
          <w:szCs w:val="24"/>
        </w:rPr>
      </w:pPr>
      <w:r w:rsidRPr="00C0681C">
        <w:rPr>
          <w:rFonts w:ascii="標楷體" w:eastAsia="標楷體" w:hAnsi="標楷體" w:cs="TT29o00" w:hint="eastAsia"/>
          <w:kern w:val="0"/>
          <w:szCs w:val="24"/>
        </w:rPr>
        <w:t>檢驗項目</w:t>
      </w:r>
      <w:r w:rsidR="00BA7488">
        <w:rPr>
          <w:rFonts w:ascii="標楷體" w:eastAsia="標楷體" w:hAnsi="標楷體" w:cs="TT29o00" w:hint="eastAsia"/>
          <w:kern w:val="0"/>
          <w:szCs w:val="24"/>
        </w:rPr>
        <w:t>一覽表</w:t>
      </w:r>
      <w:r w:rsidRPr="00C0681C">
        <w:rPr>
          <w:rFonts w:ascii="標楷體" w:eastAsia="標楷體" w:hAnsi="標楷體" w:cs="TT29o00" w:hint="eastAsia"/>
          <w:kern w:val="0"/>
          <w:szCs w:val="24"/>
        </w:rPr>
        <w:t>:</w:t>
      </w:r>
    </w:p>
    <w:tbl>
      <w:tblPr>
        <w:tblW w:w="79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4"/>
        <w:gridCol w:w="1223"/>
        <w:gridCol w:w="1041"/>
        <w:gridCol w:w="1046"/>
        <w:gridCol w:w="1046"/>
      </w:tblGrid>
      <w:tr w:rsidR="00C0681C" w:rsidRPr="00C0681C" w:rsidTr="00635AA1">
        <w:trPr>
          <w:trHeight w:val="5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疾病名稱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檢驗項目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總價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0681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國健補助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罕病基金會補助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龐貝氏症 (</w:t>
            </w:r>
            <w:proofErr w:type="spellStart"/>
            <w:r w:rsidRPr="00635AA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Pompe</w:t>
            </w:r>
            <w:proofErr w:type="spellEnd"/>
            <w:r w:rsidRPr="00635AA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disease)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GAA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法布瑞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氏症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Fabry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disease)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GLA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戊二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酸血症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第一型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Glutaric</w:t>
            </w:r>
            <w:proofErr w:type="spell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aciduria</w:t>
            </w:r>
            <w:proofErr w:type="spell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type I, GA1)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GCDH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原發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性肉鹼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缺乏症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(Primary carnitine deficiency syndrome 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SLC22A5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苯酮尿症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Phenylketouria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, PKU)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PAH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PTS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QDPR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GCH1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半乳糖血症第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型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Galactosemia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type 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GALT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半乳糖血症第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型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Galactosemia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type II)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GALK1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高雪氏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症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Gaucher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disease)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GBA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異戊酸血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症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Isovaleric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acidemia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, IVA)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IVD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楓糖尿症</w:t>
            </w:r>
            <w:proofErr w:type="gramEnd"/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(Maple Syrup Urine Disease, MSUD)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DBT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中鏈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脂肪酸去氫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酶缺乏症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(medium-chain acyl-CoA dehydrogenase deficiency)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ACADM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豆固醇血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症 (</w:t>
            </w:r>
            <w:proofErr w:type="spell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Sitosterolemia</w:t>
            </w:r>
            <w:proofErr w:type="spell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ABCG5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ABCG8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臭魚症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(三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甲基胺尿症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)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Trimethylaminuria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FMO3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胱胺酸尿症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Homocystinuria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CBS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MTHFR 2 hot spots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甲基丙二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酸血症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Methylmalonic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acidmia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, MMA)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MUT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MMACHC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3-</w:t>
            </w:r>
            <w:r w:rsidRPr="00635AA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甲基巴豆</w:t>
            </w:r>
            <w:proofErr w:type="gramStart"/>
            <w:r w:rsidRPr="00635AA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醯輔酶</w:t>
            </w:r>
            <w:proofErr w:type="gram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A</w:t>
            </w:r>
            <w:r w:rsidRPr="00635AA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羧化酵素缺乏症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(3-methylcrotonyl-CoA-carboxylase deficiency, 3MCC)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MCCC1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MCCC2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13600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瓜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胺酸血症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型 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Citrullinemia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type 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ASS1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瓜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胺酸血症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型 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Citrullinemia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type II)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SLC25A13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14400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軟骨發育不全症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Acondroplasia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Acondroplasia</w:t>
            </w:r>
            <w:proofErr w:type="spellEnd"/>
            <w:r w:rsidRPr="00C0681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之</w:t>
            </w: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FGFR3 hot spot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急性間歇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性紫質症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(Acute intermittent porphyria, AIP)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HMBS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芳香族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L-</w:t>
            </w: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胺基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酸類脫羧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酶缺乏症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(Aromatic L-amino acid decarboxylase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lastRenderedPageBreak/>
              <w:t>deficiency, AADC)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DDC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 xml:space="preserve">生物素酶缺乏症 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Biotinidase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deficiency)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BTD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葡萄糖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-</w:t>
            </w: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-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磷酸鹽去氫酵素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缺乏症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(Glucose-6-phosphate dehydrogenase deficiency, G6PD)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G6PD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短鏈脂肪酸去氫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酶缺乏症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(Short-chain acyl-CoA 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ehydrogenase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deficiency)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ACADS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逢希伯</w:t>
            </w:r>
            <w:proofErr w:type="gram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-</w:t>
            </w: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林道症候群 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(Von Hippel-Lindau syndrome)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VHL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多發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性羧化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酶缺乏症 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(Multiple carboxylase deficiency)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HLCS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多發性內分泌瘤病 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(Multiple endocrine neoplasia)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MEN1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尼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曼匹克症</w:t>
            </w:r>
            <w:proofErr w:type="gram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A</w:t>
            </w: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型 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Niemann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-Pick disease type A)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SMPD1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123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尼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曼匹克症</w:t>
            </w:r>
            <w:proofErr w:type="gram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C</w:t>
            </w: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型 </w:t>
            </w:r>
          </w:p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Niemann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-Pick disease type C)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NPC1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鳥胺酸</w:t>
            </w:r>
            <w:proofErr w:type="gramStart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氨甲醯基</w:t>
            </w:r>
            <w:proofErr w:type="gramEnd"/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轉移酶缺乏症 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(Ornithine 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transcarbamylase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deficiency)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OTC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0681C" w:rsidRPr="00C0681C" w:rsidTr="00635AA1">
        <w:trPr>
          <w:trHeight w:val="799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635AA1" w:rsidRDefault="00C0681C" w:rsidP="00635A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35AA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持續性幼兒型胰島素過度分泌低血糖症</w:t>
            </w:r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(Persistent </w:t>
            </w:r>
            <w:proofErr w:type="spellStart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hyperinsulinemic</w:t>
            </w:r>
            <w:proofErr w:type="spellEnd"/>
            <w:r w:rsidRPr="00635AA1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 xml:space="preserve"> hypoglycemia of infancy, PHHI)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GLUD1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C0681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1C" w:rsidRPr="00C0681C" w:rsidRDefault="00C0681C" w:rsidP="00C0681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6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0681C" w:rsidRPr="00C0681C" w:rsidRDefault="00C0681C" w:rsidP="00C0681C">
      <w:pPr>
        <w:rPr>
          <w:rFonts w:ascii="標楷體" w:eastAsia="標楷體" w:hAnsi="標楷體" w:cs="TT29o00"/>
          <w:kern w:val="0"/>
          <w:szCs w:val="24"/>
        </w:rPr>
      </w:pPr>
    </w:p>
    <w:p w:rsidR="00A94909" w:rsidRPr="00EB4E9C" w:rsidRDefault="00A94909" w:rsidP="00A94909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T29o00"/>
          <w:kern w:val="0"/>
          <w:szCs w:val="24"/>
        </w:rPr>
      </w:pPr>
      <w:r w:rsidRPr="00EB4E9C">
        <w:rPr>
          <w:rFonts w:ascii="標楷體" w:eastAsia="標楷體" w:hAnsi="標楷體" w:cs="TT29o00" w:hint="eastAsia"/>
          <w:kern w:val="0"/>
          <w:szCs w:val="24"/>
        </w:rPr>
        <w:t>送檢須知:</w:t>
      </w:r>
    </w:p>
    <w:p w:rsidR="00A94909" w:rsidRPr="00EB4E9C" w:rsidRDefault="005D7F86" w:rsidP="00A94909">
      <w:pPr>
        <w:pStyle w:val="a4"/>
        <w:ind w:leftChars="0"/>
        <w:rPr>
          <w:rFonts w:ascii="標楷體" w:eastAsia="標楷體" w:hAnsi="標楷體"/>
        </w:rPr>
      </w:pPr>
      <w:r w:rsidRPr="00EB4E9C">
        <w:rPr>
          <w:rFonts w:ascii="標楷體" w:eastAsia="標楷體" w:hAnsi="標楷體"/>
        </w:rPr>
        <w:t>1、</w:t>
      </w:r>
      <w:r w:rsidR="000369F4" w:rsidRPr="00EB4E9C">
        <w:rPr>
          <w:rFonts w:ascii="標楷體" w:eastAsia="標楷體" w:hAnsi="標楷體"/>
        </w:rPr>
        <w:t>收件</w:t>
      </w:r>
      <w:r w:rsidR="00A94909" w:rsidRPr="00EB4E9C">
        <w:rPr>
          <w:rFonts w:ascii="標楷體" w:eastAsia="標楷體" w:hAnsi="標楷體"/>
        </w:rPr>
        <w:t>時間：</w:t>
      </w:r>
      <w:r w:rsidR="008D56CE" w:rsidRPr="00EB4E9C">
        <w:rPr>
          <w:rFonts w:ascii="標楷體" w:eastAsia="標楷體" w:hAnsi="標楷體"/>
        </w:rPr>
        <w:t>星</w:t>
      </w:r>
      <w:r w:rsidR="008D56CE" w:rsidRPr="00EB4E9C">
        <w:rPr>
          <w:rFonts w:ascii="標楷體" w:eastAsia="標楷體" w:hAnsi="標楷體" w:hint="eastAsia"/>
        </w:rPr>
        <w:t>期一~</w:t>
      </w:r>
      <w:r w:rsidR="000369F4" w:rsidRPr="00EB4E9C">
        <w:rPr>
          <w:rFonts w:ascii="標楷體" w:eastAsia="標楷體" w:hAnsi="標楷體" w:hint="eastAsia"/>
        </w:rPr>
        <w:t>五，9:30~16:00，送檢前請先與實驗室連絡確認</w:t>
      </w:r>
      <w:r w:rsidR="00A94909" w:rsidRPr="00EB4E9C">
        <w:rPr>
          <w:rFonts w:ascii="標楷體" w:eastAsia="標楷體" w:hAnsi="標楷體"/>
        </w:rPr>
        <w:t xml:space="preserve">。 </w:t>
      </w:r>
    </w:p>
    <w:p w:rsidR="00781630" w:rsidRDefault="00781630" w:rsidP="005D7F86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5D7F86" w:rsidRPr="00EB4E9C">
        <w:rPr>
          <w:rFonts w:ascii="標楷體" w:eastAsia="標楷體" w:hAnsi="標楷體"/>
        </w:rPr>
        <w:t>、</w:t>
      </w:r>
      <w:r w:rsidR="00A94909" w:rsidRPr="00EB4E9C">
        <w:rPr>
          <w:rFonts w:ascii="標楷體" w:eastAsia="標楷體" w:hAnsi="標楷體"/>
        </w:rPr>
        <w:t>檢體包裝：血液檢體放置於註明感染性標示之檢體放置塑膠袋中，依</w:t>
      </w:r>
    </w:p>
    <w:p w:rsidR="00A94909" w:rsidRPr="00EB4E9C" w:rsidRDefault="00781630" w:rsidP="005D7F86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94909" w:rsidRPr="00EB4E9C">
        <w:rPr>
          <w:rFonts w:ascii="標楷體" w:eastAsia="標楷體" w:hAnsi="標楷體"/>
        </w:rPr>
        <w:t>儲存條件冷藏運送，運送中請留意倒置造成滲漏。</w:t>
      </w:r>
    </w:p>
    <w:p w:rsidR="005D7F86" w:rsidRPr="00EB4E9C" w:rsidRDefault="00781630" w:rsidP="005D7F86">
      <w:pPr>
        <w:pStyle w:val="a4"/>
        <w:ind w:leftChars="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</w:rPr>
        <w:t>3</w:t>
      </w:r>
      <w:r w:rsidR="005D7F86" w:rsidRPr="00EB4E9C">
        <w:rPr>
          <w:rFonts w:ascii="標楷體" w:eastAsia="標楷體" w:hAnsi="標楷體" w:cs="TT2Fo00" w:hint="eastAsia"/>
          <w:kern w:val="0"/>
          <w:szCs w:val="24"/>
        </w:rPr>
        <w:t>、檢體種類:</w:t>
      </w:r>
      <w:r w:rsidR="005D7F86" w:rsidRPr="00EB4E9C"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781630" w:rsidRDefault="005D7F86" w:rsidP="005D7F86">
      <w:pPr>
        <w:pStyle w:val="a4"/>
        <w:ind w:leftChars="0"/>
        <w:rPr>
          <w:rFonts w:ascii="標楷體" w:eastAsia="標楷體" w:hAnsi="標楷體"/>
          <w:sz w:val="23"/>
          <w:szCs w:val="23"/>
        </w:rPr>
      </w:pPr>
      <w:r w:rsidRPr="00EB4E9C">
        <w:rPr>
          <w:rFonts w:ascii="標楷體" w:eastAsia="標楷體" w:hAnsi="標楷體" w:hint="eastAsia"/>
          <w:sz w:val="23"/>
          <w:szCs w:val="23"/>
        </w:rPr>
        <w:t xml:space="preserve">   3.1血液：全血</w:t>
      </w:r>
      <w:r w:rsidRPr="00EB4E9C">
        <w:rPr>
          <w:rFonts w:ascii="標楷體" w:eastAsia="標楷體" w:hAnsi="標楷體"/>
          <w:sz w:val="23"/>
          <w:szCs w:val="23"/>
        </w:rPr>
        <w:t>3~5 ml (</w:t>
      </w:r>
      <w:r w:rsidRPr="00EB4E9C">
        <w:rPr>
          <w:rFonts w:ascii="標楷體" w:eastAsia="標楷體" w:hAnsi="標楷體" w:hint="eastAsia"/>
          <w:sz w:val="23"/>
          <w:szCs w:val="23"/>
        </w:rPr>
        <w:t>建議</w:t>
      </w:r>
      <w:proofErr w:type="gramStart"/>
      <w:r w:rsidRPr="00EB4E9C">
        <w:rPr>
          <w:rFonts w:ascii="標楷體" w:eastAsia="標楷體" w:hAnsi="標楷體" w:hint="eastAsia"/>
          <w:sz w:val="23"/>
          <w:szCs w:val="23"/>
        </w:rPr>
        <w:t>使用紫頭</w:t>
      </w:r>
      <w:proofErr w:type="gramEnd"/>
      <w:r w:rsidRPr="00EB4E9C">
        <w:rPr>
          <w:rFonts w:ascii="標楷體" w:eastAsia="標楷體" w:hAnsi="標楷體"/>
          <w:sz w:val="23"/>
          <w:szCs w:val="23"/>
        </w:rPr>
        <w:t>(EDTA)</w:t>
      </w:r>
      <w:r w:rsidRPr="00EB4E9C">
        <w:rPr>
          <w:rFonts w:ascii="標楷體" w:eastAsia="標楷體" w:hAnsi="標楷體" w:hint="eastAsia"/>
          <w:sz w:val="23"/>
          <w:szCs w:val="23"/>
        </w:rPr>
        <w:t>管</w:t>
      </w:r>
      <w:r w:rsidRPr="00EB4E9C">
        <w:rPr>
          <w:rFonts w:ascii="標楷體" w:eastAsia="標楷體" w:hAnsi="標楷體"/>
          <w:sz w:val="23"/>
          <w:szCs w:val="23"/>
        </w:rPr>
        <w:t>)</w:t>
      </w:r>
      <w:r w:rsidRPr="00EB4E9C">
        <w:rPr>
          <w:rFonts w:ascii="標楷體" w:eastAsia="標楷體" w:hAnsi="標楷體" w:hint="eastAsia"/>
          <w:sz w:val="23"/>
          <w:szCs w:val="23"/>
        </w:rPr>
        <w:t>，</w:t>
      </w:r>
      <w:proofErr w:type="gramStart"/>
      <w:r w:rsidRPr="00EB4E9C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EB4E9C">
        <w:rPr>
          <w:rFonts w:ascii="標楷體" w:eastAsia="標楷體" w:hAnsi="標楷體" w:hint="eastAsia"/>
          <w:sz w:val="23"/>
          <w:szCs w:val="23"/>
        </w:rPr>
        <w:t>血管請搖晃均勻，避</w:t>
      </w:r>
    </w:p>
    <w:p w:rsidR="005D7F86" w:rsidRPr="00EB4E9C" w:rsidRDefault="00781630" w:rsidP="005D7F86">
      <w:pPr>
        <w:pStyle w:val="a4"/>
        <w:ind w:leftChars="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lastRenderedPageBreak/>
        <w:t xml:space="preserve">            </w:t>
      </w:r>
      <w:r w:rsidR="005D7F86" w:rsidRPr="00EB4E9C">
        <w:rPr>
          <w:rFonts w:ascii="標楷體" w:eastAsia="標楷體" w:hAnsi="標楷體" w:hint="eastAsia"/>
          <w:sz w:val="23"/>
          <w:szCs w:val="23"/>
        </w:rPr>
        <w:t>免血液凝固，冷藏</w:t>
      </w:r>
      <w:proofErr w:type="gramStart"/>
      <w:r w:rsidR="005D7F86" w:rsidRPr="00EB4E9C">
        <w:rPr>
          <w:rFonts w:ascii="標楷體" w:eastAsia="標楷體" w:hAnsi="標楷體" w:hint="eastAsia"/>
          <w:sz w:val="23"/>
          <w:szCs w:val="23"/>
        </w:rPr>
        <w:t>盡速宅配</w:t>
      </w:r>
      <w:proofErr w:type="gramEnd"/>
      <w:r w:rsidR="005D7F86" w:rsidRPr="00EB4E9C">
        <w:rPr>
          <w:rFonts w:ascii="標楷體" w:eastAsia="標楷體" w:hAnsi="標楷體" w:hint="eastAsia"/>
          <w:sz w:val="23"/>
          <w:szCs w:val="23"/>
        </w:rPr>
        <w:t>運送至實驗室。</w:t>
      </w:r>
    </w:p>
    <w:p w:rsidR="00037F10" w:rsidRPr="00037F10" w:rsidRDefault="005D7F86" w:rsidP="0039749A">
      <w:pPr>
        <w:pStyle w:val="a4"/>
        <w:ind w:leftChars="0"/>
        <w:rPr>
          <w:rFonts w:ascii="標楷體" w:eastAsia="標楷體" w:hAnsi="標楷體"/>
          <w:sz w:val="23"/>
          <w:szCs w:val="23"/>
        </w:rPr>
      </w:pPr>
      <w:r w:rsidRPr="00EB4E9C">
        <w:rPr>
          <w:rFonts w:ascii="標楷體" w:eastAsia="標楷體" w:hAnsi="標楷體" w:hint="eastAsia"/>
          <w:sz w:val="23"/>
          <w:szCs w:val="23"/>
        </w:rPr>
        <w:t xml:space="preserve">   3.2</w:t>
      </w:r>
      <w:r w:rsidRPr="00EB4E9C">
        <w:rPr>
          <w:rFonts w:ascii="標楷體" w:eastAsia="標楷體" w:hAnsi="標楷體"/>
          <w:sz w:val="23"/>
          <w:szCs w:val="23"/>
        </w:rPr>
        <w:t xml:space="preserve"> DNA</w:t>
      </w:r>
      <w:r w:rsidRPr="00EB4E9C">
        <w:rPr>
          <w:rFonts w:ascii="標楷體" w:eastAsia="標楷體" w:hAnsi="標楷體" w:hint="eastAsia"/>
          <w:sz w:val="23"/>
          <w:szCs w:val="23"/>
        </w:rPr>
        <w:t>：</w:t>
      </w:r>
      <w:r w:rsidR="0039749A" w:rsidRPr="0039749A">
        <w:rPr>
          <w:rFonts w:ascii="標楷體" w:eastAsia="標楷體" w:hAnsi="標楷體" w:hint="eastAsia"/>
          <w:sz w:val="23"/>
          <w:szCs w:val="23"/>
        </w:rPr>
        <w:tab/>
      </w:r>
      <w:r w:rsidR="0039749A" w:rsidRPr="00037F10">
        <w:rPr>
          <w:rFonts w:ascii="標楷體" w:eastAsia="標楷體" w:hAnsi="標楷體" w:hint="eastAsia"/>
          <w:sz w:val="23"/>
          <w:szCs w:val="23"/>
        </w:rPr>
        <w:t>DNA檢體總量至少需達1µg以上，且 OD260/OD280需介於1.7至</w:t>
      </w:r>
    </w:p>
    <w:p w:rsidR="005D7F86" w:rsidRPr="00EB4E9C" w:rsidRDefault="00037F10" w:rsidP="0039749A">
      <w:pPr>
        <w:pStyle w:val="a4"/>
        <w:ind w:leftChars="0"/>
        <w:rPr>
          <w:rFonts w:ascii="標楷體" w:eastAsia="標楷體" w:hAnsi="標楷體"/>
          <w:sz w:val="23"/>
          <w:szCs w:val="23"/>
        </w:rPr>
      </w:pPr>
      <w:r w:rsidRPr="00037F10">
        <w:rPr>
          <w:rFonts w:ascii="標楷體" w:eastAsia="標楷體" w:hAnsi="標楷體" w:hint="eastAsia"/>
          <w:sz w:val="23"/>
          <w:szCs w:val="23"/>
        </w:rPr>
        <w:t xml:space="preserve">             </w:t>
      </w:r>
      <w:r w:rsidR="0039749A" w:rsidRPr="00037F10">
        <w:rPr>
          <w:rFonts w:ascii="標楷體" w:eastAsia="標楷體" w:hAnsi="標楷體" w:hint="eastAsia"/>
          <w:sz w:val="23"/>
          <w:szCs w:val="23"/>
        </w:rPr>
        <w:t xml:space="preserve">2.0 </w:t>
      </w:r>
      <w:proofErr w:type="gramStart"/>
      <w:r w:rsidR="0039749A" w:rsidRPr="00037F10">
        <w:rPr>
          <w:rFonts w:ascii="標楷體" w:eastAsia="標楷體" w:hAnsi="標楷體" w:hint="eastAsia"/>
          <w:sz w:val="23"/>
          <w:szCs w:val="23"/>
        </w:rPr>
        <w:t>之間，</w:t>
      </w:r>
      <w:proofErr w:type="gramEnd"/>
      <w:r w:rsidR="0039749A" w:rsidRPr="00037F10">
        <w:rPr>
          <w:rFonts w:ascii="標楷體" w:eastAsia="標楷體" w:hAnsi="標楷體" w:hint="eastAsia"/>
          <w:sz w:val="23"/>
          <w:szCs w:val="23"/>
        </w:rPr>
        <w:t>OD260/OD230需&gt;1.0</w:t>
      </w:r>
      <w:r w:rsidR="005D7F86" w:rsidRPr="00037F10">
        <w:rPr>
          <w:rFonts w:ascii="標楷體" w:eastAsia="標楷體" w:hAnsi="標楷體" w:hint="eastAsia"/>
          <w:sz w:val="23"/>
          <w:szCs w:val="23"/>
        </w:rPr>
        <w:t>。</w:t>
      </w:r>
    </w:p>
    <w:p w:rsidR="00781630" w:rsidRDefault="005D7F86" w:rsidP="000369F4">
      <w:pPr>
        <w:pStyle w:val="a4"/>
        <w:ind w:leftChars="0"/>
        <w:rPr>
          <w:rFonts w:ascii="標楷體" w:eastAsia="標楷體" w:hAnsi="標楷體"/>
          <w:sz w:val="23"/>
          <w:szCs w:val="23"/>
        </w:rPr>
      </w:pPr>
      <w:r w:rsidRPr="00EB4E9C">
        <w:rPr>
          <w:rFonts w:ascii="標楷體" w:eastAsia="標楷體" w:hAnsi="標楷體" w:hint="eastAsia"/>
          <w:sz w:val="23"/>
          <w:szCs w:val="23"/>
        </w:rPr>
        <w:t xml:space="preserve">   3.3羊水細胞：羊水請培養至</w:t>
      </w:r>
      <w:r w:rsidRPr="00EB4E9C">
        <w:rPr>
          <w:rFonts w:ascii="標楷體" w:eastAsia="標楷體" w:hAnsi="標楷體"/>
          <w:sz w:val="23"/>
          <w:szCs w:val="23"/>
        </w:rPr>
        <w:t xml:space="preserve"> 1x10</w:t>
      </w:r>
      <w:r w:rsidRPr="00EB4E9C">
        <w:rPr>
          <w:rFonts w:ascii="標楷體" w:eastAsia="標楷體" w:hAnsi="標楷體"/>
          <w:vertAlign w:val="superscript"/>
        </w:rPr>
        <w:t xml:space="preserve">5 </w:t>
      </w:r>
      <w:r w:rsidRPr="00EB4E9C">
        <w:rPr>
          <w:rFonts w:ascii="標楷體" w:eastAsia="標楷體" w:hAnsi="標楷體"/>
          <w:sz w:val="23"/>
          <w:szCs w:val="23"/>
        </w:rPr>
        <w:t>~ 1x10</w:t>
      </w:r>
      <w:r w:rsidRPr="00EB4E9C">
        <w:rPr>
          <w:rFonts w:ascii="標楷體" w:eastAsia="標楷體" w:hAnsi="標楷體"/>
          <w:vertAlign w:val="superscript"/>
        </w:rPr>
        <w:t>6</w:t>
      </w:r>
      <w:r w:rsidRPr="00EB4E9C">
        <w:rPr>
          <w:rFonts w:ascii="標楷體" w:eastAsia="標楷體" w:hAnsi="標楷體"/>
          <w:sz w:val="12"/>
          <w:szCs w:val="12"/>
        </w:rPr>
        <w:t xml:space="preserve"> </w:t>
      </w:r>
      <w:proofErr w:type="gramStart"/>
      <w:r w:rsidRPr="00EB4E9C">
        <w:rPr>
          <w:rFonts w:ascii="標楷體" w:eastAsia="標楷體" w:hAnsi="標楷體" w:hint="eastAsia"/>
          <w:sz w:val="23"/>
          <w:szCs w:val="23"/>
        </w:rPr>
        <w:t>細胞數後</w:t>
      </w:r>
      <w:proofErr w:type="gramEnd"/>
      <w:r w:rsidRPr="00EB4E9C">
        <w:rPr>
          <w:rFonts w:ascii="標楷體" w:eastAsia="標楷體" w:hAnsi="標楷體" w:hint="eastAsia"/>
          <w:sz w:val="23"/>
          <w:szCs w:val="23"/>
        </w:rPr>
        <w:t>，以無菌之試管連同</w:t>
      </w:r>
    </w:p>
    <w:p w:rsidR="005D7F86" w:rsidRPr="00EB4E9C" w:rsidRDefault="00781630" w:rsidP="000369F4">
      <w:pPr>
        <w:pStyle w:val="a4"/>
        <w:ind w:leftChars="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      </w:t>
      </w:r>
      <w:r w:rsidR="005D7F86" w:rsidRPr="00EB4E9C">
        <w:rPr>
          <w:rFonts w:ascii="標楷體" w:eastAsia="標楷體" w:hAnsi="標楷體" w:hint="eastAsia"/>
          <w:sz w:val="23"/>
          <w:szCs w:val="23"/>
        </w:rPr>
        <w:t>培養液確實密封後常溫</w:t>
      </w:r>
      <w:proofErr w:type="gramStart"/>
      <w:r w:rsidR="005D7F86" w:rsidRPr="00EB4E9C">
        <w:rPr>
          <w:rFonts w:ascii="標楷體" w:eastAsia="標楷體" w:hAnsi="標楷體" w:hint="eastAsia"/>
          <w:sz w:val="23"/>
          <w:szCs w:val="23"/>
        </w:rPr>
        <w:t>盡速宅配</w:t>
      </w:r>
      <w:proofErr w:type="gramEnd"/>
      <w:r w:rsidR="005D7F86" w:rsidRPr="00EB4E9C">
        <w:rPr>
          <w:rFonts w:ascii="標楷體" w:eastAsia="標楷體" w:hAnsi="標楷體" w:hint="eastAsia"/>
          <w:sz w:val="23"/>
          <w:szCs w:val="23"/>
        </w:rPr>
        <w:t>運送至實驗室。</w:t>
      </w:r>
    </w:p>
    <w:p w:rsidR="00351152" w:rsidRDefault="00FA3D7A" w:rsidP="00781630">
      <w:pPr>
        <w:pStyle w:val="Default"/>
        <w:spacing w:after="270"/>
        <w:ind w:left="480"/>
        <w:rPr>
          <w:rFonts w:hAnsi="標楷體" w:hint="eastAsia"/>
          <w:sz w:val="23"/>
          <w:szCs w:val="23"/>
        </w:rPr>
      </w:pPr>
      <w:r w:rsidRPr="00EB4E9C">
        <w:rPr>
          <w:rFonts w:hAnsi="標楷體" w:hint="eastAsia"/>
          <w:sz w:val="23"/>
          <w:szCs w:val="23"/>
        </w:rPr>
        <w:t xml:space="preserve">   3.4</w:t>
      </w:r>
      <w:r w:rsidR="00781630">
        <w:rPr>
          <w:rFonts w:hAnsi="標楷體" w:hint="eastAsia"/>
          <w:sz w:val="23"/>
          <w:szCs w:val="23"/>
        </w:rPr>
        <w:t xml:space="preserve"> </w:t>
      </w:r>
      <w:r w:rsidRPr="00EB4E9C">
        <w:rPr>
          <w:rFonts w:hAnsi="標楷體" w:hint="eastAsia"/>
          <w:sz w:val="23"/>
          <w:szCs w:val="23"/>
        </w:rPr>
        <w:t>請確實填寫檢體管標籤上之姓名與身分</w:t>
      </w:r>
      <w:r w:rsidRPr="00037F10">
        <w:rPr>
          <w:rFonts w:hAnsi="標楷體" w:hint="eastAsia"/>
          <w:color w:val="auto"/>
          <w:sz w:val="23"/>
          <w:szCs w:val="23"/>
        </w:rPr>
        <w:t>證字號</w:t>
      </w:r>
      <w:r w:rsidR="003F751F" w:rsidRPr="00037F10">
        <w:rPr>
          <w:rFonts w:hAnsi="標楷體" w:hint="eastAsia"/>
          <w:color w:val="auto"/>
          <w:sz w:val="23"/>
          <w:szCs w:val="23"/>
        </w:rPr>
        <w:t>或病歷號，以</w:t>
      </w:r>
      <w:r w:rsidRPr="00037F10">
        <w:rPr>
          <w:rFonts w:hAnsi="標楷體" w:hint="eastAsia"/>
          <w:color w:val="auto"/>
          <w:sz w:val="23"/>
          <w:szCs w:val="23"/>
        </w:rPr>
        <w:t>方</w:t>
      </w:r>
      <w:r w:rsidRPr="00EB4E9C">
        <w:rPr>
          <w:rFonts w:hAnsi="標楷體" w:hint="eastAsia"/>
          <w:sz w:val="23"/>
          <w:szCs w:val="23"/>
        </w:rPr>
        <w:t>便核對相</w:t>
      </w:r>
    </w:p>
    <w:p w:rsidR="00FA3D7A" w:rsidRPr="00781630" w:rsidRDefault="00351152" w:rsidP="00781630">
      <w:pPr>
        <w:pStyle w:val="Default"/>
        <w:spacing w:after="270"/>
        <w:ind w:left="480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     </w:t>
      </w:r>
      <w:bookmarkStart w:id="0" w:name="_GoBack"/>
      <w:bookmarkEnd w:id="0"/>
      <w:r w:rsidR="00FA3D7A" w:rsidRPr="00EB4E9C">
        <w:rPr>
          <w:rFonts w:hAnsi="標楷體" w:hint="eastAsia"/>
          <w:sz w:val="23"/>
          <w:szCs w:val="23"/>
        </w:rPr>
        <w:t>關資料。</w:t>
      </w:r>
    </w:p>
    <w:p w:rsidR="00781630" w:rsidRDefault="005D7F86" w:rsidP="000369F4">
      <w:pPr>
        <w:pStyle w:val="a4"/>
        <w:ind w:leftChars="0"/>
        <w:rPr>
          <w:rFonts w:ascii="標楷體" w:eastAsia="標楷體" w:hAnsi="標楷體"/>
        </w:rPr>
      </w:pPr>
      <w:r w:rsidRPr="00EB4E9C">
        <w:rPr>
          <w:rFonts w:ascii="標楷體" w:eastAsia="標楷體" w:hAnsi="標楷體" w:hint="eastAsia"/>
          <w:sz w:val="23"/>
          <w:szCs w:val="23"/>
        </w:rPr>
        <w:t>4、</w:t>
      </w:r>
      <w:r w:rsidR="000369F4" w:rsidRPr="00EB4E9C">
        <w:rPr>
          <w:rFonts w:ascii="標楷體" w:eastAsia="標楷體" w:hAnsi="標楷體"/>
        </w:rPr>
        <w:t>檢體寄送方式: 請留意包裝妥當(建議使用密封容器、</w:t>
      </w:r>
      <w:proofErr w:type="gramStart"/>
      <w:r w:rsidR="000369F4" w:rsidRPr="00EB4E9C">
        <w:rPr>
          <w:rFonts w:ascii="標楷體" w:eastAsia="標楷體" w:hAnsi="標楷體"/>
        </w:rPr>
        <w:t>夾鏈袋</w:t>
      </w:r>
      <w:proofErr w:type="gramEnd"/>
      <w:r w:rsidR="000369F4" w:rsidRPr="00EB4E9C">
        <w:rPr>
          <w:rFonts w:ascii="標楷體" w:eastAsia="標楷體" w:hAnsi="標楷體"/>
        </w:rPr>
        <w:t>、檢體袋)，</w:t>
      </w:r>
    </w:p>
    <w:p w:rsidR="00781630" w:rsidRDefault="00781630" w:rsidP="000369F4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      </w:t>
      </w:r>
      <w:r>
        <w:rPr>
          <w:rFonts w:ascii="標楷體" w:eastAsia="標楷體" w:hAnsi="標楷體"/>
        </w:rPr>
        <w:t>連同基因檢驗同意書暨申請單送直接寄至</w:t>
      </w:r>
      <w:proofErr w:type="gramStart"/>
      <w:r>
        <w:rPr>
          <w:rFonts w:ascii="標楷體" w:eastAsia="標楷體" w:hAnsi="標楷體"/>
        </w:rPr>
        <w:t>”</w:t>
      </w:r>
      <w:proofErr w:type="gramEnd"/>
      <w:r w:rsidR="000369F4" w:rsidRPr="00EB4E9C">
        <w:rPr>
          <w:rFonts w:ascii="標楷體" w:eastAsia="標楷體" w:hAnsi="標楷體"/>
        </w:rPr>
        <w:t>台北市北投</w:t>
      </w:r>
    </w:p>
    <w:p w:rsidR="00781630" w:rsidRDefault="00781630" w:rsidP="000369F4">
      <w:pPr>
        <w:pStyle w:val="a4"/>
        <w:ind w:leftChars="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</w:rPr>
        <w:t xml:space="preserve">                </w:t>
      </w:r>
      <w:r w:rsidR="000369F4" w:rsidRPr="00EB4E9C">
        <w:rPr>
          <w:rFonts w:ascii="標楷體" w:eastAsia="標楷體" w:hAnsi="標楷體"/>
        </w:rPr>
        <w:t>區石牌路二段201號科技大樓8樓8002室</w:t>
      </w:r>
      <w:proofErr w:type="gramStart"/>
      <w:r>
        <w:rPr>
          <w:rFonts w:ascii="標楷體" w:eastAsia="標楷體" w:hAnsi="標楷體"/>
        </w:rPr>
        <w:t>”</w:t>
      </w:r>
      <w:proofErr w:type="gramEnd"/>
      <w:r w:rsidR="000369F4" w:rsidRPr="00EB4E9C">
        <w:rPr>
          <w:rFonts w:ascii="標楷體" w:eastAsia="標楷體" w:hAnsi="標楷體"/>
        </w:rPr>
        <w:t>，</w:t>
      </w:r>
      <w:r w:rsidRPr="00781630">
        <w:rPr>
          <w:rFonts w:ascii="標楷體" w:eastAsia="標楷體" w:hAnsi="標楷體" w:hint="eastAsia"/>
          <w:sz w:val="23"/>
          <w:szCs w:val="23"/>
        </w:rPr>
        <w:t xml:space="preserve"> </w:t>
      </w:r>
      <w:r w:rsidRPr="00EB4E9C">
        <w:rPr>
          <w:rFonts w:ascii="標楷體" w:eastAsia="標楷體" w:hAnsi="標楷體" w:hint="eastAsia"/>
          <w:sz w:val="23"/>
          <w:szCs w:val="23"/>
        </w:rPr>
        <w:t>基因檢驗</w:t>
      </w:r>
    </w:p>
    <w:p w:rsidR="00781630" w:rsidRDefault="00781630" w:rsidP="000369F4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      </w:t>
      </w:r>
      <w:r w:rsidRPr="00EB4E9C">
        <w:rPr>
          <w:rFonts w:ascii="標楷體" w:eastAsia="標楷體" w:hAnsi="標楷體" w:hint="eastAsia"/>
          <w:sz w:val="23"/>
          <w:szCs w:val="23"/>
        </w:rPr>
        <w:t>同意書暨申請單</w:t>
      </w:r>
      <w:r w:rsidR="000369F4" w:rsidRPr="00EB4E9C">
        <w:rPr>
          <w:rFonts w:ascii="標楷體" w:eastAsia="標楷體" w:hAnsi="標楷體"/>
        </w:rPr>
        <w:t>請單獨放在</w:t>
      </w:r>
      <w:proofErr w:type="gramStart"/>
      <w:r w:rsidR="000369F4" w:rsidRPr="00EB4E9C">
        <w:rPr>
          <w:rFonts w:ascii="標楷體" w:eastAsia="標楷體" w:hAnsi="標楷體"/>
        </w:rPr>
        <w:t>夾鏈袋</w:t>
      </w:r>
      <w:proofErr w:type="gramEnd"/>
      <w:r w:rsidR="000369F4" w:rsidRPr="00EB4E9C">
        <w:rPr>
          <w:rFonts w:ascii="標楷體" w:eastAsia="標楷體" w:hAnsi="標楷體"/>
        </w:rPr>
        <w:t>。須低溫保存之檢體請</w:t>
      </w:r>
    </w:p>
    <w:p w:rsidR="005D7F86" w:rsidRPr="00EB4E9C" w:rsidRDefault="00781630" w:rsidP="000369F4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0369F4" w:rsidRPr="00EB4E9C">
        <w:rPr>
          <w:rFonts w:ascii="標楷體" w:eastAsia="標楷體" w:hAnsi="標楷體"/>
        </w:rPr>
        <w:t>依儲存條件冷藏送達。</w:t>
      </w:r>
    </w:p>
    <w:p w:rsidR="000369F4" w:rsidRPr="00EB4E9C" w:rsidRDefault="000369F4" w:rsidP="005D7F86">
      <w:pPr>
        <w:pStyle w:val="a4"/>
        <w:ind w:leftChars="0"/>
        <w:rPr>
          <w:rFonts w:ascii="標楷體" w:eastAsia="標楷體" w:hAnsi="標楷體" w:cs="TT2Fo00"/>
          <w:kern w:val="0"/>
          <w:szCs w:val="24"/>
        </w:rPr>
      </w:pPr>
      <w:r w:rsidRPr="00EB4E9C">
        <w:rPr>
          <w:rFonts w:ascii="標楷體" w:eastAsia="標楷體" w:hAnsi="標楷體" w:cs="TT2Fo00" w:hint="eastAsia"/>
          <w:kern w:val="0"/>
          <w:szCs w:val="24"/>
        </w:rPr>
        <w:t>5、表單填寫</w:t>
      </w:r>
      <w:r w:rsidR="008D56CE" w:rsidRPr="00EB4E9C">
        <w:rPr>
          <w:rFonts w:ascii="標楷體" w:eastAsia="標楷體" w:hAnsi="標楷體" w:cs="TT2Fo00" w:hint="eastAsia"/>
          <w:kern w:val="0"/>
          <w:szCs w:val="24"/>
        </w:rPr>
        <w:t>:</w:t>
      </w:r>
    </w:p>
    <w:p w:rsidR="00D44AD6" w:rsidRDefault="008D56CE" w:rsidP="00D44AD6">
      <w:pPr>
        <w:pStyle w:val="a4"/>
        <w:ind w:leftChars="0"/>
        <w:rPr>
          <w:rFonts w:ascii="標楷體" w:eastAsia="標楷體" w:hAnsi="標楷體" w:cs="TT2Fo00"/>
          <w:kern w:val="0"/>
          <w:szCs w:val="24"/>
        </w:rPr>
      </w:pPr>
      <w:r w:rsidRPr="00EB4E9C">
        <w:rPr>
          <w:rFonts w:ascii="標楷體" w:eastAsia="標楷體" w:hAnsi="標楷體" w:cs="TT2Fo00" w:hint="eastAsia"/>
          <w:kern w:val="0"/>
          <w:szCs w:val="24"/>
        </w:rPr>
        <w:t xml:space="preserve">  5.1</w:t>
      </w:r>
      <w:r w:rsidR="00781630" w:rsidRPr="00EB4E9C">
        <w:rPr>
          <w:rFonts w:ascii="標楷體" w:eastAsia="標楷體" w:hAnsi="標楷體" w:hint="eastAsia"/>
          <w:sz w:val="23"/>
          <w:szCs w:val="23"/>
        </w:rPr>
        <w:t>基因檢驗</w:t>
      </w:r>
      <w:r w:rsidR="00781630" w:rsidRPr="00D44AD6">
        <w:rPr>
          <w:rFonts w:ascii="標楷體" w:eastAsia="標楷體" w:hAnsi="標楷體" w:hint="eastAsia"/>
          <w:sz w:val="23"/>
          <w:szCs w:val="23"/>
        </w:rPr>
        <w:t>同意書暨申請單</w:t>
      </w:r>
      <w:r w:rsidR="00093BA1" w:rsidRPr="00D44AD6">
        <w:rPr>
          <w:rFonts w:ascii="標楷體" w:eastAsia="標楷體" w:hAnsi="標楷體" w:cs="TT2Fo00" w:hint="eastAsia"/>
          <w:kern w:val="0"/>
          <w:szCs w:val="24"/>
        </w:rPr>
        <w:t>請用正楷清楚填寫送檢單位、病人識別之必</w:t>
      </w:r>
    </w:p>
    <w:p w:rsidR="00093BA1" w:rsidRPr="00D44AD6" w:rsidRDefault="00D44AD6" w:rsidP="00D44AD6">
      <w:pPr>
        <w:pStyle w:val="a4"/>
        <w:ind w:leftChars="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TT2Fo00" w:hint="eastAsia"/>
          <w:kern w:val="0"/>
          <w:szCs w:val="24"/>
        </w:rPr>
        <w:t xml:space="preserve">      </w:t>
      </w:r>
      <w:r w:rsidR="00093BA1" w:rsidRPr="00D44AD6">
        <w:rPr>
          <w:rFonts w:ascii="標楷體" w:eastAsia="標楷體" w:hAnsi="標楷體" w:cs="TT2Fo00" w:hint="eastAsia"/>
          <w:kern w:val="0"/>
          <w:szCs w:val="24"/>
        </w:rPr>
        <w:t>要資料、</w:t>
      </w:r>
      <w:proofErr w:type="gramStart"/>
      <w:r w:rsidR="00093BA1" w:rsidRPr="00D44AD6">
        <w:rPr>
          <w:rFonts w:ascii="標楷體" w:eastAsia="標楷體" w:hAnsi="標楷體" w:cs="TT2Fo00" w:hint="eastAsia"/>
          <w:kern w:val="0"/>
          <w:szCs w:val="24"/>
        </w:rPr>
        <w:t>採</w:t>
      </w:r>
      <w:proofErr w:type="gramEnd"/>
      <w:r w:rsidR="00093BA1" w:rsidRPr="00D44AD6">
        <w:rPr>
          <w:rFonts w:ascii="標楷體" w:eastAsia="標楷體" w:hAnsi="標楷體" w:cs="TT2Fo00" w:hint="eastAsia"/>
          <w:kern w:val="0"/>
          <w:szCs w:val="24"/>
        </w:rPr>
        <w:t>檢日期及檢驗項目，並請個案於</w:t>
      </w:r>
      <w:r w:rsidR="00093BA1" w:rsidRPr="00D44AD6">
        <w:rPr>
          <w:rFonts w:ascii="標楷體" w:eastAsia="標楷體" w:hAnsi="標楷體" w:cs="TT2Fo00" w:hint="eastAsia"/>
          <w:b/>
          <w:kern w:val="0"/>
          <w:szCs w:val="24"/>
        </w:rPr>
        <w:t>同意檢驗簽名欄位署名</w:t>
      </w:r>
      <w:r w:rsidR="00093BA1" w:rsidRPr="00D44AD6">
        <w:rPr>
          <w:rFonts w:ascii="標楷體" w:eastAsia="標楷體" w:hAnsi="標楷體" w:cs="TT2Fo00" w:hint="eastAsia"/>
          <w:kern w:val="0"/>
          <w:szCs w:val="24"/>
        </w:rPr>
        <w:t>。</w:t>
      </w:r>
    </w:p>
    <w:p w:rsidR="00D44AD6" w:rsidRPr="0019547C" w:rsidRDefault="00093BA1" w:rsidP="005D7F86">
      <w:pPr>
        <w:pStyle w:val="a4"/>
        <w:ind w:leftChars="0"/>
        <w:rPr>
          <w:rFonts w:ascii="標楷體" w:eastAsia="標楷體" w:hAnsi="標楷體"/>
          <w:szCs w:val="24"/>
        </w:rPr>
      </w:pPr>
      <w:r w:rsidRPr="00EB4E9C">
        <w:rPr>
          <w:rFonts w:ascii="標楷體" w:eastAsia="標楷體" w:hAnsi="標楷體" w:cs="TT2Fo00" w:hint="eastAsia"/>
          <w:kern w:val="0"/>
          <w:szCs w:val="24"/>
        </w:rPr>
        <w:t xml:space="preserve">  5.2</w:t>
      </w:r>
      <w:proofErr w:type="gramStart"/>
      <w:r w:rsidR="008D56CE" w:rsidRPr="00EB4E9C">
        <w:rPr>
          <w:rFonts w:ascii="標楷體" w:eastAsia="標楷體" w:hAnsi="標楷體" w:cs="TT2Fo00" w:hint="eastAsia"/>
          <w:kern w:val="0"/>
          <w:szCs w:val="24"/>
        </w:rPr>
        <w:t>臺</w:t>
      </w:r>
      <w:proofErr w:type="gramEnd"/>
      <w:r w:rsidR="008D56CE" w:rsidRPr="00EB4E9C">
        <w:rPr>
          <w:rFonts w:ascii="標楷體" w:eastAsia="標楷體" w:hAnsi="標楷體" w:hint="eastAsia"/>
          <w:sz w:val="23"/>
          <w:szCs w:val="23"/>
        </w:rPr>
        <w:t>北榮總基因檢驗同意書暨申請單，搜</w:t>
      </w:r>
      <w:r w:rsidR="008D56CE" w:rsidRPr="0019547C">
        <w:rPr>
          <w:rFonts w:ascii="標楷體" w:eastAsia="標楷體" w:hAnsi="標楷體" w:hint="eastAsia"/>
          <w:szCs w:val="24"/>
        </w:rPr>
        <w:t>尋北榮首頁 &gt; 各單位 &gt; 醫療單</w:t>
      </w:r>
    </w:p>
    <w:p w:rsidR="008D56CE" w:rsidRPr="0019547C" w:rsidRDefault="00D44AD6" w:rsidP="005D7F86">
      <w:pPr>
        <w:pStyle w:val="a4"/>
        <w:ind w:leftChars="0"/>
        <w:rPr>
          <w:rFonts w:ascii="標楷體" w:eastAsia="標楷體" w:hAnsi="標楷體"/>
          <w:szCs w:val="24"/>
        </w:rPr>
      </w:pPr>
      <w:r w:rsidRPr="0019547C">
        <w:rPr>
          <w:rFonts w:ascii="標楷體" w:eastAsia="標楷體" w:hAnsi="標楷體" w:hint="eastAsia"/>
          <w:szCs w:val="24"/>
        </w:rPr>
        <w:t xml:space="preserve">      </w:t>
      </w:r>
      <w:r w:rsidR="008D56CE" w:rsidRPr="0019547C">
        <w:rPr>
          <w:rFonts w:ascii="標楷體" w:eastAsia="標楷體" w:hAnsi="標楷體" w:hint="eastAsia"/>
          <w:szCs w:val="24"/>
        </w:rPr>
        <w:t>位&gt;遺傳諮詢中心&gt;文件下載 (</w:t>
      </w:r>
      <w:hyperlink r:id="rId8" w:history="1">
        <w:r w:rsidR="008D56CE" w:rsidRPr="00BA7488">
          <w:rPr>
            <w:rStyle w:val="a3"/>
            <w:rFonts w:ascii="標楷體" w:eastAsia="標楷體" w:hAnsi="標楷體" w:hint="eastAsia"/>
            <w:color w:val="auto"/>
            <w:szCs w:val="24"/>
          </w:rPr>
          <w:t>https://goo.gl/tPogUa</w:t>
        </w:r>
      </w:hyperlink>
      <w:r w:rsidR="008D56CE" w:rsidRPr="0019547C">
        <w:rPr>
          <w:rFonts w:ascii="標楷體" w:eastAsia="標楷體" w:hAnsi="標楷體" w:hint="eastAsia"/>
          <w:szCs w:val="24"/>
        </w:rPr>
        <w:t>)</w:t>
      </w:r>
    </w:p>
    <w:p w:rsidR="0019547C" w:rsidRPr="0019547C" w:rsidRDefault="00093BA1" w:rsidP="0019547C">
      <w:pPr>
        <w:pStyle w:val="a4"/>
        <w:ind w:leftChars="0"/>
        <w:rPr>
          <w:rFonts w:ascii="標楷體" w:eastAsia="標楷體" w:hAnsi="標楷體" w:cs="TT2Fo00"/>
          <w:kern w:val="0"/>
          <w:szCs w:val="24"/>
        </w:rPr>
      </w:pPr>
      <w:r w:rsidRPr="00EB4E9C">
        <w:rPr>
          <w:rFonts w:hAnsi="標楷體" w:hint="eastAsia"/>
          <w:sz w:val="23"/>
          <w:szCs w:val="23"/>
        </w:rPr>
        <w:t xml:space="preserve">  </w:t>
      </w:r>
      <w:r w:rsidRPr="0019547C">
        <w:rPr>
          <w:rFonts w:ascii="標楷體" w:eastAsia="標楷體" w:hAnsi="標楷體" w:cs="TT2Fo00" w:hint="eastAsia"/>
          <w:kern w:val="0"/>
          <w:szCs w:val="24"/>
        </w:rPr>
        <w:t>5.3</w:t>
      </w:r>
      <w:r w:rsidR="008D56CE" w:rsidRPr="0019547C">
        <w:rPr>
          <w:rFonts w:ascii="標楷體" w:eastAsia="標楷體" w:hAnsi="標楷體" w:cs="TT2Fo00" w:hint="eastAsia"/>
          <w:kern w:val="0"/>
          <w:szCs w:val="24"/>
        </w:rPr>
        <w:t xml:space="preserve"> 生物資料庫剩餘檢體同意書，搜尋北榮首頁 &gt; 各單位 &gt; 醫療單位&gt;</w:t>
      </w:r>
      <w:r w:rsidR="0019547C" w:rsidRPr="0019547C">
        <w:rPr>
          <w:rFonts w:ascii="標楷體" w:eastAsia="標楷體" w:hAnsi="標楷體" w:cs="TT2Fo00" w:hint="eastAsia"/>
          <w:kern w:val="0"/>
          <w:szCs w:val="24"/>
        </w:rPr>
        <w:t xml:space="preserve"> </w:t>
      </w:r>
    </w:p>
    <w:p w:rsidR="008D56CE" w:rsidRPr="0019547C" w:rsidRDefault="0019547C" w:rsidP="0019547C">
      <w:pPr>
        <w:pStyle w:val="a4"/>
        <w:ind w:leftChars="0"/>
        <w:rPr>
          <w:rFonts w:ascii="標楷體" w:eastAsia="標楷體" w:hAnsi="標楷體"/>
          <w:szCs w:val="24"/>
        </w:rPr>
      </w:pPr>
      <w:r w:rsidRPr="0019547C">
        <w:rPr>
          <w:rFonts w:ascii="標楷體" w:eastAsia="標楷體" w:hAnsi="標楷體" w:cs="TT2Fo00" w:hint="eastAsia"/>
          <w:kern w:val="0"/>
          <w:szCs w:val="24"/>
        </w:rPr>
        <w:t xml:space="preserve">      </w:t>
      </w:r>
      <w:r w:rsidR="008D56CE" w:rsidRPr="0019547C">
        <w:rPr>
          <w:rFonts w:ascii="標楷體" w:eastAsia="標楷體" w:hAnsi="標楷體" w:cs="TT2Fo00" w:hint="eastAsia"/>
          <w:kern w:val="0"/>
          <w:szCs w:val="24"/>
        </w:rPr>
        <w:t>遺傳</w:t>
      </w:r>
      <w:r w:rsidR="008D56CE" w:rsidRPr="0019547C">
        <w:rPr>
          <w:rFonts w:ascii="標楷體" w:eastAsia="標楷體" w:hAnsi="標楷體" w:hint="eastAsia"/>
          <w:szCs w:val="24"/>
        </w:rPr>
        <w:t>諮詢中心&gt;文件下載</w:t>
      </w:r>
    </w:p>
    <w:p w:rsidR="0019547C" w:rsidRDefault="00093BA1" w:rsidP="0019547C">
      <w:pPr>
        <w:pStyle w:val="a4"/>
        <w:ind w:leftChars="0"/>
        <w:rPr>
          <w:rFonts w:ascii="標楷體" w:eastAsia="標楷體" w:hAnsi="標楷體" w:cs="TT2Fo00"/>
          <w:kern w:val="0"/>
          <w:szCs w:val="24"/>
        </w:rPr>
      </w:pPr>
      <w:r w:rsidRPr="00EB4E9C">
        <w:rPr>
          <w:rFonts w:hAnsi="標楷體" w:hint="eastAsia"/>
          <w:sz w:val="23"/>
          <w:szCs w:val="23"/>
        </w:rPr>
        <w:t xml:space="preserve">  </w:t>
      </w:r>
      <w:r w:rsidRPr="0019547C">
        <w:rPr>
          <w:rFonts w:ascii="標楷體" w:eastAsia="標楷體" w:hAnsi="標楷體" w:cs="TT2Fo00" w:hint="eastAsia"/>
          <w:kern w:val="0"/>
          <w:szCs w:val="24"/>
        </w:rPr>
        <w:t>5.4</w:t>
      </w:r>
      <w:r w:rsidR="0019547C" w:rsidRPr="0019547C">
        <w:rPr>
          <w:rFonts w:ascii="標楷體" w:eastAsia="標楷體" w:hAnsi="標楷體" w:cs="TT2Fo00" w:hint="eastAsia"/>
          <w:kern w:val="0"/>
          <w:szCs w:val="24"/>
        </w:rPr>
        <w:t xml:space="preserve"> </w:t>
      </w:r>
      <w:r w:rsidR="008D56CE" w:rsidRPr="0019547C">
        <w:rPr>
          <w:rFonts w:ascii="標楷體" w:eastAsia="標楷體" w:hAnsi="標楷體" w:cs="TT2Fo00" w:hint="eastAsia"/>
          <w:kern w:val="0"/>
          <w:szCs w:val="24"/>
        </w:rPr>
        <w:t>若所提供資料不齊全，則本實驗室先行對檢體進行收檢但不進行</w:t>
      </w:r>
    </w:p>
    <w:p w:rsidR="008D56CE" w:rsidRPr="0019547C" w:rsidRDefault="0019547C" w:rsidP="0019547C">
      <w:pPr>
        <w:pStyle w:val="a4"/>
        <w:ind w:leftChars="0"/>
        <w:rPr>
          <w:rFonts w:ascii="標楷體" w:eastAsia="標楷體" w:hAnsi="標楷體" w:cs="TT2Fo00"/>
          <w:kern w:val="0"/>
          <w:szCs w:val="24"/>
        </w:rPr>
      </w:pPr>
      <w:r>
        <w:rPr>
          <w:rFonts w:ascii="標楷體" w:eastAsia="標楷體" w:hAnsi="標楷體" w:cs="TT2Fo00" w:hint="eastAsia"/>
          <w:kern w:val="0"/>
          <w:szCs w:val="24"/>
        </w:rPr>
        <w:t xml:space="preserve">      </w:t>
      </w:r>
      <w:r w:rsidR="008D56CE" w:rsidRPr="0019547C">
        <w:rPr>
          <w:rFonts w:ascii="標楷體" w:eastAsia="標楷體" w:hAnsi="標楷體" w:cs="TT2Fo00" w:hint="eastAsia"/>
          <w:kern w:val="0"/>
          <w:szCs w:val="24"/>
        </w:rPr>
        <w:t>後續檢驗，待補齊後始進行檢驗操作。</w:t>
      </w:r>
    </w:p>
    <w:p w:rsidR="00C53E69" w:rsidRPr="0019547C" w:rsidRDefault="00C53E69" w:rsidP="0019547C">
      <w:pPr>
        <w:pStyle w:val="a4"/>
        <w:ind w:leftChars="0"/>
        <w:rPr>
          <w:rFonts w:ascii="標楷體" w:eastAsia="標楷體" w:hAnsi="標楷體"/>
          <w:szCs w:val="24"/>
        </w:rPr>
      </w:pPr>
      <w:r w:rsidRPr="0019547C">
        <w:rPr>
          <w:rFonts w:ascii="標楷體" w:eastAsia="標楷體" w:hAnsi="標楷體" w:hint="eastAsia"/>
          <w:szCs w:val="24"/>
        </w:rPr>
        <w:t>6</w:t>
      </w:r>
      <w:r w:rsidRPr="0019547C">
        <w:rPr>
          <w:rFonts w:ascii="標楷體" w:eastAsia="標楷體" w:hAnsi="標楷體"/>
          <w:szCs w:val="24"/>
        </w:rPr>
        <w:t>、</w:t>
      </w:r>
      <w:r w:rsidRPr="0019547C">
        <w:rPr>
          <w:rFonts w:ascii="標楷體" w:eastAsia="標楷體" w:hAnsi="標楷體" w:hint="eastAsia"/>
          <w:szCs w:val="24"/>
        </w:rPr>
        <w:t>檢驗費用：</w:t>
      </w:r>
    </w:p>
    <w:p w:rsidR="00C53E69" w:rsidRPr="0019547C" w:rsidRDefault="00C53E69" w:rsidP="0019547C">
      <w:pPr>
        <w:pStyle w:val="a4"/>
        <w:ind w:leftChars="0"/>
        <w:rPr>
          <w:rFonts w:ascii="標楷體" w:eastAsia="標楷體" w:hAnsi="標楷體"/>
          <w:szCs w:val="24"/>
        </w:rPr>
      </w:pPr>
      <w:r w:rsidRPr="0019547C">
        <w:rPr>
          <w:rFonts w:ascii="標楷體" w:eastAsia="標楷體" w:hAnsi="標楷體" w:hint="eastAsia"/>
          <w:szCs w:val="24"/>
        </w:rPr>
        <w:t xml:space="preserve"> </w:t>
      </w:r>
      <w:r w:rsidR="0019547C">
        <w:rPr>
          <w:rFonts w:ascii="標楷體" w:eastAsia="標楷體" w:hAnsi="標楷體" w:hint="eastAsia"/>
          <w:szCs w:val="24"/>
        </w:rPr>
        <w:t xml:space="preserve"> </w:t>
      </w:r>
      <w:r w:rsidRPr="0019547C">
        <w:rPr>
          <w:rFonts w:ascii="標楷體" w:eastAsia="標楷體" w:hAnsi="標楷體" w:hint="eastAsia"/>
          <w:szCs w:val="24"/>
        </w:rPr>
        <w:t>6.1</w:t>
      </w:r>
      <w:r w:rsidRPr="0019547C">
        <w:rPr>
          <w:rFonts w:ascii="標楷體" w:eastAsia="標楷體" w:hAnsi="標楷體"/>
          <w:szCs w:val="24"/>
        </w:rPr>
        <w:t>各項</w:t>
      </w:r>
      <w:r w:rsidRPr="0019547C">
        <w:rPr>
          <w:rFonts w:ascii="標楷體" w:eastAsia="標楷體" w:hAnsi="標楷體" w:hint="eastAsia"/>
          <w:szCs w:val="24"/>
        </w:rPr>
        <w:t>基因</w:t>
      </w:r>
      <w:r w:rsidRPr="0019547C">
        <w:rPr>
          <w:rFonts w:ascii="標楷體" w:eastAsia="標楷體" w:hAnsi="標楷體"/>
          <w:szCs w:val="24"/>
        </w:rPr>
        <w:t>檢驗</w:t>
      </w:r>
      <w:r w:rsidRPr="0019547C">
        <w:rPr>
          <w:rFonts w:ascii="標楷體" w:eastAsia="標楷體" w:hAnsi="標楷體" w:hint="eastAsia"/>
          <w:szCs w:val="24"/>
        </w:rPr>
        <w:t>費用全額</w:t>
      </w:r>
      <w:r w:rsidRPr="0019547C">
        <w:rPr>
          <w:rFonts w:ascii="標楷體" w:eastAsia="標楷體" w:hAnsi="標楷體"/>
          <w:szCs w:val="24"/>
        </w:rPr>
        <w:t>列於檢驗項目一覽表內</w:t>
      </w:r>
    </w:p>
    <w:p w:rsidR="0019547C" w:rsidRDefault="009D2694" w:rsidP="0019547C">
      <w:pPr>
        <w:pStyle w:val="a4"/>
        <w:ind w:leftChars="0"/>
        <w:rPr>
          <w:rFonts w:ascii="標楷體" w:eastAsia="標楷體" w:hAnsi="標楷體"/>
          <w:szCs w:val="24"/>
        </w:rPr>
      </w:pPr>
      <w:r w:rsidRPr="0019547C">
        <w:rPr>
          <w:rFonts w:ascii="標楷體" w:eastAsia="標楷體" w:hAnsi="標楷體" w:hint="eastAsia"/>
          <w:szCs w:val="24"/>
        </w:rPr>
        <w:t xml:space="preserve"> </w:t>
      </w:r>
      <w:r w:rsidR="0019547C">
        <w:rPr>
          <w:rFonts w:ascii="標楷體" w:eastAsia="標楷體" w:hAnsi="標楷體" w:hint="eastAsia"/>
          <w:szCs w:val="24"/>
        </w:rPr>
        <w:t xml:space="preserve"> 6.2</w:t>
      </w:r>
      <w:proofErr w:type="gramStart"/>
      <w:r w:rsidR="0019547C">
        <w:rPr>
          <w:rFonts w:ascii="標楷體" w:eastAsia="標楷體" w:hAnsi="標楷體" w:hint="eastAsia"/>
          <w:szCs w:val="24"/>
        </w:rPr>
        <w:t>國健</w:t>
      </w:r>
      <w:r w:rsidR="00C53E69" w:rsidRPr="0019547C">
        <w:rPr>
          <w:rFonts w:ascii="標楷體" w:eastAsia="標楷體" w:hAnsi="標楷體" w:hint="eastAsia"/>
          <w:szCs w:val="24"/>
        </w:rPr>
        <w:t>補助</w:t>
      </w:r>
      <w:proofErr w:type="gramEnd"/>
      <w:r w:rsidR="00C53E69" w:rsidRPr="0019547C">
        <w:rPr>
          <w:rFonts w:ascii="標楷體" w:eastAsia="標楷體" w:hAnsi="標楷體" w:hint="eastAsia"/>
          <w:szCs w:val="24"/>
        </w:rPr>
        <w:t>項目，</w:t>
      </w:r>
      <w:r w:rsidRPr="0019547C">
        <w:rPr>
          <w:rFonts w:ascii="標楷體" w:eastAsia="標楷體" w:hAnsi="標楷體" w:hint="eastAsia"/>
          <w:szCs w:val="24"/>
        </w:rPr>
        <w:t>個案檢驗若</w:t>
      </w:r>
      <w:proofErr w:type="gramStart"/>
      <w:r w:rsidRPr="0019547C">
        <w:rPr>
          <w:rFonts w:ascii="標楷體" w:eastAsia="標楷體" w:hAnsi="標楷體" w:hint="eastAsia"/>
          <w:szCs w:val="24"/>
        </w:rPr>
        <w:t>通過國健審查</w:t>
      </w:r>
      <w:proofErr w:type="gramEnd"/>
      <w:r w:rsidRPr="0019547C">
        <w:rPr>
          <w:rFonts w:ascii="標楷體" w:eastAsia="標楷體" w:hAnsi="標楷體" w:hint="eastAsia"/>
          <w:szCs w:val="24"/>
        </w:rPr>
        <w:t>，依罕見疾病醫療補助辦法</w:t>
      </w:r>
    </w:p>
    <w:p w:rsidR="00C53E69" w:rsidRPr="00037F10" w:rsidRDefault="0019547C" w:rsidP="0019547C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9D2694" w:rsidRPr="0019547C">
        <w:rPr>
          <w:rFonts w:ascii="標楷體" w:eastAsia="標楷體" w:hAnsi="標楷體" w:hint="eastAsia"/>
          <w:szCs w:val="24"/>
        </w:rPr>
        <w:t>規定，補助全額之80%，個案自付全</w:t>
      </w:r>
      <w:r w:rsidR="009D2694" w:rsidRPr="00037F10">
        <w:rPr>
          <w:rFonts w:ascii="標楷體" w:eastAsia="標楷體" w:hAnsi="標楷體" w:hint="eastAsia"/>
          <w:szCs w:val="24"/>
        </w:rPr>
        <w:t>額</w:t>
      </w:r>
      <w:r w:rsidR="003F751F" w:rsidRPr="00037F10">
        <w:rPr>
          <w:rFonts w:ascii="標楷體" w:eastAsia="標楷體" w:hAnsi="標楷體" w:hint="eastAsia"/>
          <w:szCs w:val="24"/>
        </w:rPr>
        <w:t>之</w:t>
      </w:r>
      <w:r w:rsidR="009D2694" w:rsidRPr="00037F10">
        <w:rPr>
          <w:rFonts w:ascii="標楷體" w:eastAsia="標楷體" w:hAnsi="標楷體" w:hint="eastAsia"/>
          <w:szCs w:val="24"/>
        </w:rPr>
        <w:t>20%。</w:t>
      </w:r>
    </w:p>
    <w:p w:rsidR="0019547C" w:rsidRPr="00037F10" w:rsidRDefault="0019547C" w:rsidP="0019547C">
      <w:pPr>
        <w:pStyle w:val="a4"/>
        <w:ind w:leftChars="0"/>
        <w:rPr>
          <w:rFonts w:ascii="標楷體" w:eastAsia="標楷體" w:hAnsi="標楷體"/>
          <w:szCs w:val="24"/>
        </w:rPr>
      </w:pPr>
      <w:r w:rsidRPr="00037F10">
        <w:rPr>
          <w:rFonts w:ascii="標楷體" w:eastAsia="標楷體" w:hAnsi="標楷體" w:hint="eastAsia"/>
          <w:szCs w:val="24"/>
        </w:rPr>
        <w:t xml:space="preserve">  </w:t>
      </w:r>
      <w:r w:rsidR="009D2694" w:rsidRPr="00037F10">
        <w:rPr>
          <w:rFonts w:ascii="標楷體" w:eastAsia="標楷體" w:hAnsi="標楷體" w:hint="eastAsia"/>
          <w:szCs w:val="24"/>
        </w:rPr>
        <w:t>6.3</w:t>
      </w:r>
      <w:r w:rsidR="00581262" w:rsidRPr="00037F10">
        <w:rPr>
          <w:rFonts w:ascii="標楷體" w:eastAsia="標楷體" w:hAnsi="標楷體" w:hint="eastAsia"/>
          <w:szCs w:val="24"/>
        </w:rPr>
        <w:t>罕病基金會補助項目，</w:t>
      </w:r>
      <w:r w:rsidR="009D2694" w:rsidRPr="00037F10">
        <w:rPr>
          <w:rFonts w:ascii="標楷體" w:eastAsia="標楷體" w:hAnsi="標楷體" w:cs="TT2Fo00" w:hint="eastAsia"/>
          <w:kern w:val="0"/>
          <w:szCs w:val="24"/>
        </w:rPr>
        <w:t>個案檢驗若</w:t>
      </w:r>
      <w:r w:rsidR="009D2694" w:rsidRPr="00037F10">
        <w:rPr>
          <w:rFonts w:ascii="標楷體" w:eastAsia="標楷體" w:hAnsi="標楷體" w:hint="eastAsia"/>
          <w:szCs w:val="24"/>
        </w:rPr>
        <w:t>符合財團法人罕見疾病基金會補助</w:t>
      </w:r>
    </w:p>
    <w:p w:rsidR="0019547C" w:rsidRPr="00037F10" w:rsidRDefault="0019547C" w:rsidP="0019547C">
      <w:pPr>
        <w:pStyle w:val="a4"/>
        <w:ind w:leftChars="0"/>
        <w:rPr>
          <w:rFonts w:ascii="標楷體" w:eastAsia="標楷體" w:hAnsi="標楷體"/>
          <w:szCs w:val="24"/>
        </w:rPr>
      </w:pPr>
      <w:r w:rsidRPr="00037F10">
        <w:rPr>
          <w:rFonts w:ascii="標楷體" w:eastAsia="標楷體" w:hAnsi="標楷體" w:hint="eastAsia"/>
          <w:szCs w:val="24"/>
        </w:rPr>
        <w:t xml:space="preserve">     </w:t>
      </w:r>
      <w:r w:rsidR="009D2694" w:rsidRPr="00037F10">
        <w:rPr>
          <w:rFonts w:ascii="標楷體" w:eastAsia="標楷體" w:hAnsi="標楷體" w:hint="eastAsia"/>
          <w:szCs w:val="24"/>
        </w:rPr>
        <w:t>申請，依基金會遺傳基因檢驗補助辦法規定，補助全額之60%</w:t>
      </w:r>
      <w:r w:rsidRPr="00037F10">
        <w:rPr>
          <w:rFonts w:ascii="標楷體" w:eastAsia="標楷體" w:hAnsi="標楷體" w:hint="eastAsia"/>
          <w:szCs w:val="24"/>
        </w:rPr>
        <w:t>，個案</w:t>
      </w:r>
    </w:p>
    <w:p w:rsidR="009D2694" w:rsidRPr="00037F10" w:rsidRDefault="0019547C" w:rsidP="0019547C">
      <w:pPr>
        <w:pStyle w:val="a4"/>
        <w:ind w:leftChars="0"/>
        <w:rPr>
          <w:rFonts w:ascii="標楷體" w:eastAsia="標楷體" w:hAnsi="標楷體"/>
          <w:szCs w:val="24"/>
        </w:rPr>
      </w:pPr>
      <w:r w:rsidRPr="00037F10">
        <w:rPr>
          <w:rFonts w:ascii="標楷體" w:eastAsia="標楷體" w:hAnsi="標楷體" w:hint="eastAsia"/>
          <w:szCs w:val="24"/>
        </w:rPr>
        <w:t xml:space="preserve">     自付全額</w:t>
      </w:r>
      <w:r w:rsidR="003D13BE" w:rsidRPr="00037F10">
        <w:rPr>
          <w:rFonts w:ascii="標楷體" w:eastAsia="標楷體" w:hAnsi="標楷體" w:hint="eastAsia"/>
          <w:szCs w:val="24"/>
        </w:rPr>
        <w:t>之</w:t>
      </w:r>
      <w:r w:rsidRPr="00037F10">
        <w:rPr>
          <w:rFonts w:ascii="標楷體" w:eastAsia="標楷體" w:hAnsi="標楷體" w:hint="eastAsia"/>
          <w:szCs w:val="24"/>
        </w:rPr>
        <w:t>40%。</w:t>
      </w:r>
    </w:p>
    <w:p w:rsidR="0019547C" w:rsidRPr="0019547C" w:rsidRDefault="0019547C" w:rsidP="0019547C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hAnsi="標楷體" w:hint="eastAsia"/>
        </w:rPr>
        <w:t xml:space="preserve"> </w:t>
      </w:r>
      <w:r w:rsidRPr="0019547C">
        <w:rPr>
          <w:rFonts w:ascii="標楷體" w:eastAsia="標楷體" w:hAnsi="標楷體" w:hint="eastAsia"/>
          <w:szCs w:val="24"/>
        </w:rPr>
        <w:t xml:space="preserve"> </w:t>
      </w:r>
      <w:r w:rsidR="00093BA1" w:rsidRPr="0019547C">
        <w:rPr>
          <w:rFonts w:ascii="標楷體" w:eastAsia="標楷體" w:hAnsi="標楷體" w:hint="eastAsia"/>
          <w:szCs w:val="24"/>
        </w:rPr>
        <w:t>6.4</w:t>
      </w:r>
      <w:r w:rsidRPr="0019547C">
        <w:rPr>
          <w:rFonts w:ascii="標楷體" w:eastAsia="標楷體" w:hAnsi="標楷體" w:hint="eastAsia"/>
          <w:szCs w:val="24"/>
        </w:rPr>
        <w:t xml:space="preserve"> </w:t>
      </w:r>
      <w:r w:rsidR="00093BA1" w:rsidRPr="0019547C">
        <w:rPr>
          <w:rFonts w:ascii="標楷體" w:eastAsia="標楷體" w:hAnsi="標楷體" w:hint="eastAsia"/>
          <w:szCs w:val="24"/>
        </w:rPr>
        <w:t>特殊基因檢驗專案歡迎歡迎來信(</w:t>
      </w:r>
      <w:hyperlink r:id="rId9" w:history="1">
        <w:r w:rsidR="00093BA1" w:rsidRPr="003D13BE">
          <w:rPr>
            <w:rFonts w:ascii="標楷體" w:eastAsia="標楷體" w:hAnsi="標楷體" w:hint="eastAsia"/>
            <w:szCs w:val="24"/>
          </w:rPr>
          <w:t>ctr510@gmail.com</w:t>
        </w:r>
      </w:hyperlink>
      <w:r w:rsidR="00093BA1" w:rsidRPr="0019547C">
        <w:rPr>
          <w:rFonts w:ascii="標楷體" w:eastAsia="標楷體" w:hAnsi="標楷體" w:hint="eastAsia"/>
          <w:szCs w:val="24"/>
        </w:rPr>
        <w:t>)或來電</w:t>
      </w:r>
    </w:p>
    <w:p w:rsidR="00093BA1" w:rsidRDefault="0019547C" w:rsidP="0019547C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19547C">
        <w:rPr>
          <w:rFonts w:ascii="標楷體" w:eastAsia="標楷體" w:hAnsi="標楷體" w:hint="eastAsia"/>
          <w:szCs w:val="24"/>
        </w:rPr>
        <w:t>02-2871212</w:t>
      </w:r>
      <w:r w:rsidRPr="003D13BE">
        <w:rPr>
          <w:rFonts w:ascii="標楷體" w:eastAsia="標楷體" w:hAnsi="標楷體" w:hint="eastAsia"/>
          <w:szCs w:val="24"/>
        </w:rPr>
        <w:t>1#8485</w:t>
      </w:r>
      <w:r w:rsidR="00093BA1" w:rsidRPr="0019547C">
        <w:rPr>
          <w:rFonts w:ascii="標楷體" w:eastAsia="標楷體" w:hAnsi="標楷體" w:hint="eastAsia"/>
          <w:szCs w:val="24"/>
        </w:rPr>
        <w:t>詢問</w:t>
      </w:r>
    </w:p>
    <w:p w:rsidR="003A5F36" w:rsidRPr="0019547C" w:rsidRDefault="003A5F36" w:rsidP="003A5F36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</w:t>
      </w:r>
      <w:r w:rsidRPr="0019547C">
        <w:rPr>
          <w:rFonts w:ascii="標楷體" w:eastAsia="標楷體" w:hAnsi="標楷體"/>
          <w:szCs w:val="24"/>
        </w:rPr>
        <w:t xml:space="preserve">、檢體拒收準則：  </w:t>
      </w:r>
    </w:p>
    <w:p w:rsidR="003A5F36" w:rsidRDefault="003A5F36" w:rsidP="003A5F36">
      <w:pPr>
        <w:pStyle w:val="a4"/>
        <w:ind w:leftChars="0"/>
      </w:pPr>
      <w:r>
        <w:rPr>
          <w:rFonts w:ascii="標楷體" w:eastAsia="標楷體" w:hAnsi="標楷體" w:hint="eastAsia"/>
          <w:szCs w:val="24"/>
        </w:rPr>
        <w:t xml:space="preserve">  7</w:t>
      </w:r>
      <w:r w:rsidRPr="0019547C">
        <w:rPr>
          <w:rFonts w:ascii="標楷體" w:eastAsia="標楷體" w:hAnsi="標楷體"/>
          <w:szCs w:val="24"/>
        </w:rPr>
        <w:t>.1 檢體外漏。</w:t>
      </w:r>
      <w:r>
        <w:t xml:space="preserve"> </w:t>
      </w:r>
    </w:p>
    <w:p w:rsidR="003A5F36" w:rsidRPr="0019547C" w:rsidRDefault="003A5F36" w:rsidP="003A5F36">
      <w:pPr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   </w:t>
      </w:r>
      <w:r>
        <w:rPr>
          <w:rFonts w:ascii="標楷體" w:eastAsia="標楷體" w:hAnsi="標楷體"/>
          <w:szCs w:val="24"/>
        </w:rPr>
        <w:t>7</w:t>
      </w:r>
      <w:r w:rsidRPr="0019547C">
        <w:rPr>
          <w:rFonts w:ascii="標楷體" w:eastAsia="標楷體" w:hAnsi="標楷體"/>
          <w:szCs w:val="24"/>
        </w:rPr>
        <w:t xml:space="preserve">.2 未依要求狀態下運送。 </w:t>
      </w:r>
    </w:p>
    <w:p w:rsidR="003A5F36" w:rsidRPr="0019547C" w:rsidRDefault="003A5F36" w:rsidP="003A5F36">
      <w:pPr>
        <w:rPr>
          <w:rFonts w:ascii="標楷體" w:eastAsia="標楷體" w:hAnsi="標楷體"/>
          <w:szCs w:val="24"/>
        </w:rPr>
      </w:pPr>
      <w:r w:rsidRPr="0019547C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7</w:t>
      </w:r>
      <w:r w:rsidRPr="0019547C">
        <w:rPr>
          <w:rFonts w:ascii="標楷體" w:eastAsia="標楷體" w:hAnsi="標楷體"/>
          <w:szCs w:val="24"/>
        </w:rPr>
        <w:t xml:space="preserve">.3 檢體不足。 </w:t>
      </w:r>
    </w:p>
    <w:p w:rsidR="003A5F36" w:rsidRDefault="003A5F36" w:rsidP="003A5F36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</w:t>
      </w:r>
      <w:r>
        <w:rPr>
          <w:rFonts w:ascii="標楷體" w:eastAsia="標楷體" w:hAnsi="標楷體"/>
          <w:szCs w:val="24"/>
        </w:rPr>
        <w:t>7</w:t>
      </w:r>
      <w:r w:rsidRPr="0019547C">
        <w:rPr>
          <w:rFonts w:ascii="標楷體" w:eastAsia="標楷體" w:hAnsi="標楷體"/>
          <w:szCs w:val="24"/>
        </w:rPr>
        <w:t xml:space="preserve">.4 </w:t>
      </w:r>
      <w:r w:rsidR="00533C78" w:rsidRPr="00037F10">
        <w:rPr>
          <w:rFonts w:ascii="標楷體" w:eastAsia="標楷體" w:hAnsi="標楷體"/>
          <w:szCs w:val="24"/>
        </w:rPr>
        <w:t>檢體</w:t>
      </w:r>
      <w:r w:rsidRPr="00037F10">
        <w:rPr>
          <w:rFonts w:ascii="標楷體" w:eastAsia="標楷體" w:hAnsi="標楷體"/>
          <w:szCs w:val="24"/>
        </w:rPr>
        <w:t>嚴重溶血。</w:t>
      </w:r>
    </w:p>
    <w:p w:rsidR="00BA7488" w:rsidRPr="0019547C" w:rsidRDefault="00BA7488" w:rsidP="003A5F36">
      <w:pPr>
        <w:pStyle w:val="a4"/>
        <w:ind w:leftChars="0"/>
        <w:rPr>
          <w:rFonts w:ascii="標楷體" w:eastAsia="標楷體" w:hAnsi="標楷體"/>
          <w:szCs w:val="24"/>
        </w:rPr>
      </w:pPr>
    </w:p>
    <w:p w:rsidR="00EB4E9C" w:rsidRPr="0019547C" w:rsidRDefault="003A5F36" w:rsidP="0019547C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</w:t>
      </w:r>
      <w:r w:rsidR="00EB4E9C" w:rsidRPr="0019547C">
        <w:rPr>
          <w:rFonts w:ascii="標楷體" w:eastAsia="標楷體" w:hAnsi="標楷體" w:hint="eastAsia"/>
          <w:szCs w:val="24"/>
        </w:rPr>
        <w:t>、報告</w:t>
      </w:r>
    </w:p>
    <w:p w:rsidR="00EB4E9C" w:rsidRPr="0019547C" w:rsidRDefault="0019547C" w:rsidP="0019547C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="00BA7488">
        <w:rPr>
          <w:rFonts w:ascii="標楷體" w:eastAsia="標楷體" w:hAnsi="標楷體"/>
          <w:szCs w:val="24"/>
        </w:rPr>
        <w:t>8</w:t>
      </w:r>
      <w:r w:rsidR="00EB4E9C" w:rsidRPr="0019547C">
        <w:rPr>
          <w:rFonts w:ascii="標楷體" w:eastAsia="標楷體" w:hAnsi="標楷體"/>
          <w:szCs w:val="24"/>
        </w:rPr>
        <w:t>.1</w:t>
      </w:r>
      <w:r w:rsidR="00EB4E9C" w:rsidRPr="0019547C">
        <w:rPr>
          <w:rFonts w:ascii="標楷體" w:eastAsia="標楷體" w:hAnsi="標楷體" w:hint="eastAsia"/>
          <w:szCs w:val="24"/>
        </w:rPr>
        <w:t>檢驗所需時間：依不同基因有不同分析所需時間，一般約</w:t>
      </w:r>
      <w:r w:rsidR="00EB4E9C" w:rsidRPr="0019547C">
        <w:rPr>
          <w:rFonts w:ascii="標楷體" w:eastAsia="標楷體" w:hAnsi="標楷體"/>
          <w:szCs w:val="24"/>
        </w:rPr>
        <w:t>6~8</w:t>
      </w:r>
      <w:proofErr w:type="gramStart"/>
      <w:r w:rsidR="00EB4E9C" w:rsidRPr="0019547C">
        <w:rPr>
          <w:rFonts w:ascii="標楷體" w:eastAsia="標楷體" w:hAnsi="標楷體" w:hint="eastAsia"/>
          <w:szCs w:val="24"/>
        </w:rPr>
        <w:t>週</w:t>
      </w:r>
      <w:proofErr w:type="gramEnd"/>
      <w:r w:rsidR="0083675D">
        <w:rPr>
          <w:rFonts w:ascii="標楷體" w:eastAsia="標楷體" w:hAnsi="標楷體" w:hint="eastAsia"/>
          <w:szCs w:val="24"/>
        </w:rPr>
        <w:t>。</w:t>
      </w:r>
    </w:p>
    <w:p w:rsidR="0019547C" w:rsidRDefault="0019547C" w:rsidP="0019547C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BA7488">
        <w:rPr>
          <w:rFonts w:ascii="標楷體" w:eastAsia="標楷體" w:hAnsi="標楷體" w:hint="eastAsia"/>
          <w:szCs w:val="24"/>
        </w:rPr>
        <w:t>8</w:t>
      </w:r>
      <w:r w:rsidR="00EB4E9C" w:rsidRPr="0019547C">
        <w:rPr>
          <w:rFonts w:ascii="標楷體" w:eastAsia="標楷體" w:hAnsi="標楷體" w:hint="eastAsia"/>
          <w:szCs w:val="24"/>
        </w:rPr>
        <w:t>.2報告寄送</w:t>
      </w:r>
      <w:r w:rsidR="0083675D">
        <w:rPr>
          <w:rFonts w:ascii="標楷體" w:eastAsia="標楷體" w:hAnsi="標楷體" w:hint="eastAsia"/>
          <w:szCs w:val="24"/>
        </w:rPr>
        <w:t>：</w:t>
      </w:r>
      <w:r w:rsidR="00EB4E9C" w:rsidRPr="0019547C">
        <w:rPr>
          <w:rFonts w:ascii="標楷體" w:eastAsia="標楷體" w:hAnsi="標楷體" w:hint="eastAsia"/>
          <w:szCs w:val="24"/>
        </w:rPr>
        <w:t>報告</w:t>
      </w:r>
      <w:r w:rsidRPr="0019547C">
        <w:rPr>
          <w:rFonts w:ascii="標楷體" w:eastAsia="標楷體" w:hAnsi="標楷體"/>
          <w:szCs w:val="24"/>
        </w:rPr>
        <w:t>檔案</w:t>
      </w:r>
      <w:r w:rsidR="00EB4E9C" w:rsidRPr="0019547C">
        <w:rPr>
          <w:rFonts w:ascii="標楷體" w:eastAsia="標楷體" w:hAnsi="標楷體" w:hint="eastAsia"/>
          <w:szCs w:val="24"/>
        </w:rPr>
        <w:t>以</w:t>
      </w:r>
      <w:r w:rsidR="00EB4E9C" w:rsidRPr="0019547C">
        <w:rPr>
          <w:rFonts w:ascii="標楷體" w:eastAsia="標楷體" w:hAnsi="標楷體"/>
          <w:szCs w:val="24"/>
        </w:rPr>
        <w:t>e-mail</w:t>
      </w:r>
      <w:r w:rsidR="00EB4E9C" w:rsidRPr="0019547C">
        <w:rPr>
          <w:rFonts w:ascii="標楷體" w:eastAsia="標楷體" w:hAnsi="標楷體" w:hint="eastAsia"/>
          <w:szCs w:val="24"/>
        </w:rPr>
        <w:t>方式寄送，紙本報告以郵寄方式寄送，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EB4E9C" w:rsidRPr="00EB4E9C" w:rsidRDefault="0019547C" w:rsidP="0019547C">
      <w:pPr>
        <w:pStyle w:val="a4"/>
        <w:ind w:leftChars="0"/>
        <w:rPr>
          <w:rFonts w:hAnsi="標楷體"/>
          <w:sz w:val="23"/>
          <w:szCs w:val="23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EB4E9C" w:rsidRPr="0019547C">
        <w:rPr>
          <w:rFonts w:ascii="標楷體" w:eastAsia="標楷體" w:hAnsi="標楷體" w:hint="eastAsia"/>
          <w:szCs w:val="24"/>
        </w:rPr>
        <w:t>請清楚填寫送檢單位聯絡方式。</w:t>
      </w:r>
    </w:p>
    <w:p w:rsidR="0019547C" w:rsidRPr="00BA7488" w:rsidRDefault="0019547C" w:rsidP="00781630">
      <w:pPr>
        <w:rPr>
          <w:rFonts w:eastAsia="標楷體"/>
          <w:kern w:val="0"/>
        </w:rPr>
      </w:pPr>
      <w:r>
        <w:rPr>
          <w:rFonts w:ascii="標楷體" w:eastAsia="標楷體" w:hAnsi="標楷體" w:hint="eastAsia"/>
          <w:szCs w:val="24"/>
        </w:rPr>
        <w:t>三、</w:t>
      </w:r>
      <w:r w:rsidRPr="00BA7488">
        <w:rPr>
          <w:rFonts w:eastAsia="標楷體" w:hint="eastAsia"/>
          <w:kern w:val="0"/>
        </w:rPr>
        <w:t>檢驗方法與限制性</w:t>
      </w:r>
      <w:r w:rsidRPr="00BA7488">
        <w:rPr>
          <w:rFonts w:eastAsia="標楷體" w:hint="eastAsia"/>
          <w:kern w:val="0"/>
        </w:rPr>
        <w:t>:</w:t>
      </w:r>
    </w:p>
    <w:p w:rsidR="007B7922" w:rsidRDefault="007B7922" w:rsidP="00781630">
      <w:pPr>
        <w:rPr>
          <w:rFonts w:ascii="標楷體" w:eastAsia="標楷體" w:hAnsi="標楷體"/>
          <w:kern w:val="0"/>
        </w:rPr>
      </w:pPr>
      <w:r>
        <w:rPr>
          <w:rFonts w:eastAsia="標楷體" w:hint="eastAsia"/>
          <w:b/>
          <w:kern w:val="0"/>
        </w:rPr>
        <w:t xml:space="preserve">  </w:t>
      </w:r>
      <w:r w:rsidRPr="007B7922">
        <w:rPr>
          <w:rFonts w:ascii="標楷體" w:eastAsia="標楷體" w:hAnsi="標楷體" w:hint="eastAsia"/>
          <w:kern w:val="0"/>
        </w:rPr>
        <w:t xml:space="preserve"> 1、</w:t>
      </w:r>
      <w:r w:rsidR="003A5F36" w:rsidRPr="007B7922">
        <w:rPr>
          <w:rFonts w:ascii="標楷體" w:eastAsia="標楷體" w:hAnsi="標楷體" w:hint="eastAsia"/>
          <w:kern w:val="0"/>
        </w:rPr>
        <w:t>此基因檢測係利用</w:t>
      </w:r>
      <w:r w:rsidR="003A5F36" w:rsidRPr="007B7922">
        <w:rPr>
          <w:rFonts w:ascii="標楷體" w:eastAsia="標楷體" w:hAnsi="標楷體"/>
          <w:kern w:val="0"/>
        </w:rPr>
        <w:t>PCR</w:t>
      </w:r>
      <w:r>
        <w:rPr>
          <w:rFonts w:ascii="標楷體" w:eastAsia="標楷體" w:hAnsi="標楷體" w:hint="eastAsia"/>
          <w:kern w:val="0"/>
        </w:rPr>
        <w:t>方式將個案</w:t>
      </w:r>
      <w:r w:rsidR="003A5F36" w:rsidRPr="007B7922">
        <w:rPr>
          <w:rFonts w:ascii="標楷體" w:eastAsia="標楷體" w:hAnsi="標楷體" w:hint="eastAsia"/>
          <w:kern w:val="0"/>
        </w:rPr>
        <w:t>檢體放大基因片段，而</w:t>
      </w:r>
      <w:r w:rsidR="003A5F36" w:rsidRPr="007B7922">
        <w:rPr>
          <w:rFonts w:ascii="標楷體" w:eastAsia="標楷體" w:hAnsi="標楷體"/>
          <w:kern w:val="0"/>
        </w:rPr>
        <w:t>PCR</w:t>
      </w:r>
      <w:r w:rsidR="003A5F36" w:rsidRPr="007B7922">
        <w:rPr>
          <w:rFonts w:ascii="標楷體" w:eastAsia="標楷體" w:hAnsi="標楷體" w:hint="eastAsia"/>
          <w:kern w:val="0"/>
        </w:rPr>
        <w:t>產物將以</w:t>
      </w:r>
    </w:p>
    <w:p w:rsidR="00A41B68" w:rsidRDefault="007B7922" w:rsidP="0078163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="003A5F36" w:rsidRPr="007B7922">
        <w:rPr>
          <w:rFonts w:ascii="標楷體" w:eastAsia="標楷體" w:hAnsi="標楷體"/>
          <w:kern w:val="0"/>
        </w:rPr>
        <w:t>Sanger sequence</w:t>
      </w:r>
      <w:r>
        <w:rPr>
          <w:rFonts w:ascii="標楷體" w:eastAsia="標楷體" w:hAnsi="標楷體"/>
          <w:kern w:val="0"/>
        </w:rPr>
        <w:t>(</w:t>
      </w:r>
      <w:r w:rsidR="003A5F36" w:rsidRPr="007B7922">
        <w:rPr>
          <w:rFonts w:ascii="標楷體" w:eastAsia="標楷體" w:hAnsi="標楷體" w:hint="eastAsia"/>
          <w:kern w:val="0"/>
        </w:rPr>
        <w:t>直接定序</w:t>
      </w:r>
      <w:r>
        <w:rPr>
          <w:rFonts w:ascii="標楷體" w:eastAsia="標楷體" w:hAnsi="標楷體" w:hint="eastAsia"/>
          <w:kern w:val="0"/>
        </w:rPr>
        <w:t>)方式呈現個案</w:t>
      </w:r>
      <w:r w:rsidR="003A5F36" w:rsidRPr="007B7922">
        <w:rPr>
          <w:rFonts w:ascii="標楷體" w:eastAsia="標楷體" w:hAnsi="標楷體" w:hint="eastAsia"/>
          <w:kern w:val="0"/>
        </w:rPr>
        <w:t>之</w:t>
      </w:r>
      <w:r>
        <w:rPr>
          <w:rFonts w:ascii="標楷體" w:eastAsia="標楷體" w:hAnsi="標楷體" w:hint="eastAsia"/>
          <w:kern w:val="0"/>
          <w:lang w:val="en-AU"/>
        </w:rPr>
        <w:t>基因</w:t>
      </w:r>
      <w:r w:rsidR="003A5F36" w:rsidRPr="007B7922">
        <w:rPr>
          <w:rFonts w:ascii="標楷體" w:eastAsia="標楷體" w:hAnsi="標楷體"/>
          <w:kern w:val="0"/>
        </w:rPr>
        <w:t>protein coding exons</w:t>
      </w:r>
    </w:p>
    <w:p w:rsidR="00A41B68" w:rsidRDefault="00A41B68" w:rsidP="0078163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="003A5F36" w:rsidRPr="007B7922">
        <w:rPr>
          <w:rFonts w:ascii="標楷體" w:eastAsia="標楷體" w:hAnsi="標楷體" w:hint="eastAsia"/>
          <w:kern w:val="0"/>
        </w:rPr>
        <w:t>序列</w:t>
      </w:r>
      <w:r w:rsidR="003A5F36" w:rsidRPr="007B7922">
        <w:rPr>
          <w:rFonts w:ascii="標楷體" w:eastAsia="標楷體" w:hAnsi="標楷體" w:hint="eastAsia"/>
          <w:kern w:val="0"/>
          <w:lang w:val="en-AU"/>
        </w:rPr>
        <w:t>及</w:t>
      </w:r>
      <w:r w:rsidR="003A5F36" w:rsidRPr="007B7922">
        <w:rPr>
          <w:rFonts w:ascii="標楷體" w:eastAsia="標楷體" w:hAnsi="標楷體"/>
          <w:kern w:val="0"/>
          <w:lang w:val="en-AU"/>
        </w:rPr>
        <w:t>intron-exon</w:t>
      </w:r>
      <w:r w:rsidR="003A5F36" w:rsidRPr="007B7922">
        <w:rPr>
          <w:rFonts w:ascii="標楷體" w:eastAsia="標楷體" w:hAnsi="標楷體" w:hint="eastAsia"/>
          <w:kern w:val="0"/>
          <w:lang w:val="en-AU"/>
        </w:rPr>
        <w:t>交界的部分</w:t>
      </w:r>
      <w:r w:rsidR="003A5F36" w:rsidRPr="007B7922">
        <w:rPr>
          <w:rFonts w:ascii="標楷體" w:eastAsia="標楷體" w:hAnsi="標楷體" w:hint="eastAsia"/>
          <w:kern w:val="0"/>
        </w:rPr>
        <w:t>。以標準序列在</w:t>
      </w:r>
      <w:r w:rsidR="003A5F36" w:rsidRPr="007B7922">
        <w:rPr>
          <w:rFonts w:ascii="標楷體" w:eastAsia="標楷體" w:hAnsi="標楷體"/>
          <w:kern w:val="0"/>
        </w:rPr>
        <w:t>NCBI</w:t>
      </w:r>
      <w:r w:rsidR="003A5F36" w:rsidRPr="007B7922">
        <w:rPr>
          <w:rFonts w:ascii="標楷體" w:eastAsia="標楷體" w:hAnsi="標楷體" w:hint="eastAsia"/>
          <w:kern w:val="0"/>
        </w:rPr>
        <w:t>網頁上以</w:t>
      </w:r>
      <w:r w:rsidR="003A5F36" w:rsidRPr="007B7922">
        <w:rPr>
          <w:rFonts w:ascii="標楷體" w:eastAsia="標楷體" w:hAnsi="標楷體"/>
          <w:kern w:val="0"/>
        </w:rPr>
        <w:t>BLAST</w:t>
      </w:r>
      <w:r w:rsidR="003A5F36" w:rsidRPr="007B7922">
        <w:rPr>
          <w:rFonts w:ascii="標楷體" w:eastAsia="標楷體" w:hAnsi="標楷體" w:hint="eastAsia"/>
          <w:kern w:val="0"/>
        </w:rPr>
        <w:t>方</w:t>
      </w:r>
    </w:p>
    <w:p w:rsidR="0019547C" w:rsidRPr="007B7922" w:rsidRDefault="00A41B68" w:rsidP="0078163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="003A5F36" w:rsidRPr="007B7922">
        <w:rPr>
          <w:rFonts w:ascii="標楷體" w:eastAsia="標楷體" w:hAnsi="標楷體" w:hint="eastAsia"/>
          <w:kern w:val="0"/>
        </w:rPr>
        <w:t>法比對定序結果，確認是否有點突變或小片段缺失及插入之位置。</w:t>
      </w:r>
    </w:p>
    <w:p w:rsidR="003A5F36" w:rsidRPr="007B7922" w:rsidRDefault="00A41B68" w:rsidP="00781630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3A5F36" w:rsidRPr="007B7922">
        <w:rPr>
          <w:rFonts w:ascii="標楷體" w:eastAsia="標楷體" w:hAnsi="標楷體" w:hint="eastAsia"/>
          <w:kern w:val="0"/>
        </w:rPr>
        <w:t>2</w:t>
      </w:r>
      <w:r w:rsidR="007B7922" w:rsidRPr="007B7922">
        <w:rPr>
          <w:rFonts w:ascii="標楷體" w:eastAsia="標楷體" w:hAnsi="標楷體" w:hint="eastAsia"/>
          <w:kern w:val="0"/>
        </w:rPr>
        <w:t>、</w:t>
      </w:r>
      <w:r w:rsidR="003A5F36" w:rsidRPr="007B7922">
        <w:rPr>
          <w:rFonts w:ascii="標楷體" w:eastAsia="標楷體" w:hAnsi="標楷體" w:hint="eastAsia"/>
          <w:kern w:val="0"/>
        </w:rPr>
        <w:t>此基因檢測並未檢測大部分</w:t>
      </w:r>
      <w:r w:rsidR="003A5F36" w:rsidRPr="007B7922">
        <w:rPr>
          <w:rFonts w:ascii="標楷體" w:eastAsia="標楷體" w:hAnsi="標楷體"/>
          <w:kern w:val="0"/>
        </w:rPr>
        <w:t>intron</w:t>
      </w:r>
      <w:r w:rsidR="003A5F36" w:rsidRPr="007B7922">
        <w:rPr>
          <w:rFonts w:ascii="標楷體" w:eastAsia="標楷體" w:hAnsi="標楷體" w:hint="eastAsia"/>
          <w:kern w:val="0"/>
        </w:rPr>
        <w:t>內的突變</w:t>
      </w:r>
    </w:p>
    <w:p w:rsidR="00EC7B2A" w:rsidRDefault="00A41B68" w:rsidP="007B79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7B7922" w:rsidRPr="007B7922">
        <w:rPr>
          <w:rFonts w:ascii="標楷體" w:eastAsia="標楷體" w:hAnsi="標楷體" w:hint="eastAsia"/>
          <w:kern w:val="0"/>
        </w:rPr>
        <w:t>3、</w:t>
      </w:r>
      <w:r>
        <w:rPr>
          <w:rFonts w:ascii="標楷體" w:eastAsia="標楷體" w:hAnsi="標楷體"/>
        </w:rPr>
        <w:t>直接</w:t>
      </w:r>
      <w:r>
        <w:rPr>
          <w:rFonts w:ascii="標楷體" w:eastAsia="標楷體" w:hAnsi="標楷體" w:hint="eastAsia"/>
        </w:rPr>
        <w:t>定序方式僅能檢測基因單點或小片段缺失，無法排除基因大片段缺</w:t>
      </w:r>
    </w:p>
    <w:p w:rsidR="007B7922" w:rsidRPr="007B7922" w:rsidRDefault="00EC7B2A" w:rsidP="007B79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B7922" w:rsidRPr="007B7922">
        <w:rPr>
          <w:rFonts w:ascii="標楷體" w:eastAsia="標楷體" w:hAnsi="標楷體" w:hint="eastAsia"/>
        </w:rPr>
        <w:t>失，插入或倒轉所產生的突變，以及部分</w:t>
      </w:r>
      <w:r w:rsidR="007B7922" w:rsidRPr="007B7922">
        <w:rPr>
          <w:rFonts w:ascii="標楷體" w:eastAsia="標楷體" w:hAnsi="標楷體"/>
        </w:rPr>
        <w:t>intron</w:t>
      </w:r>
      <w:r w:rsidR="007B7922" w:rsidRPr="007B7922">
        <w:rPr>
          <w:rFonts w:ascii="標楷體" w:eastAsia="標楷體" w:hAnsi="標楷體" w:hint="eastAsia"/>
        </w:rPr>
        <w:t>內的突變。</w:t>
      </w:r>
    </w:p>
    <w:p w:rsidR="00BA7488" w:rsidRDefault="00BA7488" w:rsidP="007B79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B7922" w:rsidRPr="007B7922">
        <w:rPr>
          <w:rFonts w:ascii="標楷體" w:eastAsia="標楷體" w:hAnsi="標楷體" w:hint="eastAsia"/>
        </w:rPr>
        <w:t>4、報告不會列出已知單</w:t>
      </w:r>
      <w:proofErr w:type="gramStart"/>
      <w:r w:rsidR="007B7922" w:rsidRPr="007B7922">
        <w:rPr>
          <w:rFonts w:ascii="標楷體" w:eastAsia="標楷體" w:hAnsi="標楷體" w:hint="eastAsia"/>
        </w:rPr>
        <w:t>一</w:t>
      </w:r>
      <w:proofErr w:type="gramEnd"/>
      <w:r w:rsidR="007B7922" w:rsidRPr="007B7922">
        <w:rPr>
          <w:rFonts w:ascii="標楷體" w:eastAsia="標楷體" w:hAnsi="標楷體" w:hint="eastAsia"/>
        </w:rPr>
        <w:t>核苷酸多型性</w:t>
      </w:r>
      <w:r w:rsidR="007B7922" w:rsidRPr="007B7922">
        <w:rPr>
          <w:rFonts w:ascii="標楷體" w:eastAsia="標楷體" w:hAnsi="標楷體"/>
        </w:rPr>
        <w:t xml:space="preserve">(single nucleotide polymorphism, </w:t>
      </w:r>
    </w:p>
    <w:p w:rsidR="007B7922" w:rsidRPr="007B7922" w:rsidRDefault="00BA7488" w:rsidP="007B79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B7922" w:rsidRPr="007B7922">
        <w:rPr>
          <w:rFonts w:ascii="標楷體" w:eastAsia="標楷體" w:hAnsi="標楷體"/>
        </w:rPr>
        <w:t>SNP)</w:t>
      </w:r>
      <w:r w:rsidR="007B7922" w:rsidRPr="007B7922">
        <w:rPr>
          <w:rFonts w:ascii="標楷體" w:eastAsia="標楷體" w:hAnsi="標楷體" w:hint="eastAsia"/>
        </w:rPr>
        <w:t>之基因改變，因</w:t>
      </w:r>
      <w:r w:rsidR="007B7922" w:rsidRPr="007B7922">
        <w:rPr>
          <w:rFonts w:ascii="標楷體" w:eastAsia="標楷體" w:hAnsi="標楷體"/>
        </w:rPr>
        <w:t>SNP</w:t>
      </w:r>
      <w:r w:rsidR="007B7922" w:rsidRPr="007B7922">
        <w:rPr>
          <w:rFonts w:ascii="標楷體" w:eastAsia="標楷體" w:hAnsi="標楷體" w:hint="eastAsia"/>
        </w:rPr>
        <w:t>為正常個體間基因序列差異性。</w:t>
      </w:r>
    </w:p>
    <w:p w:rsidR="00781630" w:rsidRDefault="00781630" w:rsidP="00781630"/>
    <w:p w:rsidR="00375AEB" w:rsidRPr="00BA7488" w:rsidRDefault="00BA7488" w:rsidP="00781630">
      <w:pPr>
        <w:rPr>
          <w:rFonts w:ascii="標楷體" w:eastAsia="標楷體" w:hAnsi="標楷體"/>
          <w:szCs w:val="24"/>
        </w:rPr>
      </w:pPr>
      <w:r w:rsidRPr="00BA7488">
        <w:rPr>
          <w:rFonts w:ascii="標楷體" w:eastAsia="標楷體" w:hAnsi="標楷體" w:hint="eastAsia"/>
          <w:szCs w:val="24"/>
        </w:rPr>
        <w:t>四</w:t>
      </w:r>
      <w:r w:rsidR="00781630" w:rsidRPr="00BA7488">
        <w:rPr>
          <w:rFonts w:ascii="標楷體" w:eastAsia="標楷體" w:hAnsi="標楷體" w:hint="eastAsia"/>
          <w:szCs w:val="24"/>
        </w:rPr>
        <w:t>、</w:t>
      </w:r>
      <w:r w:rsidR="007F1B05" w:rsidRPr="00BA7488">
        <w:rPr>
          <w:rFonts w:ascii="標楷體" w:eastAsia="標楷體" w:hAnsi="標楷體" w:hint="eastAsia"/>
          <w:szCs w:val="24"/>
        </w:rPr>
        <w:t>付款方式</w:t>
      </w:r>
    </w:p>
    <w:p w:rsidR="007F1B05" w:rsidRPr="00375AEB" w:rsidRDefault="007F1B05" w:rsidP="007F1B05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375AEB">
        <w:rPr>
          <w:rFonts w:ascii="標楷體" w:eastAsia="標楷體" w:hAnsi="標楷體" w:cs="DFKaiShu-SB-Estd-BF" w:hint="eastAsia"/>
          <w:kern w:val="0"/>
          <w:szCs w:val="24"/>
        </w:rPr>
        <w:t>銀行：合作金庫銀行石牌分行</w:t>
      </w:r>
      <w:r w:rsidRPr="00375AEB">
        <w:rPr>
          <w:rFonts w:ascii="標楷體" w:eastAsia="標楷體" w:hAnsi="標楷體" w:cs="Times New Roman"/>
          <w:kern w:val="0"/>
          <w:szCs w:val="24"/>
        </w:rPr>
        <w:t>(</w:t>
      </w:r>
      <w:r w:rsidRPr="00375AEB">
        <w:rPr>
          <w:rFonts w:ascii="標楷體" w:eastAsia="標楷體" w:hAnsi="標楷體" w:cs="DFKaiShu-SB-Estd-BF" w:hint="eastAsia"/>
          <w:kern w:val="0"/>
          <w:szCs w:val="24"/>
        </w:rPr>
        <w:t>銀行代號</w:t>
      </w:r>
      <w:r w:rsidRPr="00375AEB">
        <w:rPr>
          <w:rFonts w:ascii="標楷體" w:eastAsia="標楷體" w:hAnsi="標楷體" w:cs="Times New Roman"/>
          <w:kern w:val="0"/>
          <w:szCs w:val="24"/>
        </w:rPr>
        <w:t>006)</w:t>
      </w:r>
    </w:p>
    <w:p w:rsidR="007F1B05" w:rsidRPr="00375AEB" w:rsidRDefault="007F1B05" w:rsidP="007F1B05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</w:pPr>
      <w:r w:rsidRPr="00375AEB">
        <w:rPr>
          <w:rFonts w:ascii="標楷體" w:eastAsia="標楷體" w:hAnsi="標楷體" w:cs="DFKaiShu-SB-Estd-BF" w:hint="eastAsia"/>
          <w:kern w:val="0"/>
          <w:szCs w:val="24"/>
        </w:rPr>
        <w:t>帳號：</w:t>
      </w:r>
      <w:r w:rsidRPr="00375AEB">
        <w:rPr>
          <w:rFonts w:ascii="標楷體" w:eastAsia="標楷體" w:hAnsi="標楷體" w:cs="Times New Roman"/>
          <w:kern w:val="0"/>
          <w:szCs w:val="24"/>
        </w:rPr>
        <w:t>1427-713-000750</w:t>
      </w:r>
    </w:p>
    <w:p w:rsidR="007F1B05" w:rsidRDefault="007F1B05" w:rsidP="007F1B05">
      <w:pPr>
        <w:pStyle w:val="Default"/>
        <w:spacing w:after="270"/>
        <w:rPr>
          <w:rFonts w:hAnsi="標楷體" w:cs="DFKaiShu-SB-Estd-BF"/>
        </w:rPr>
      </w:pPr>
      <w:r w:rsidRPr="00375AEB">
        <w:rPr>
          <w:rFonts w:hAnsi="標楷體" w:cs="DFKaiShu-SB-Estd-BF" w:hint="eastAsia"/>
        </w:rPr>
        <w:t>戶名：</w:t>
      </w:r>
      <w:proofErr w:type="gramStart"/>
      <w:r w:rsidRPr="00375AEB">
        <w:rPr>
          <w:rFonts w:hAnsi="標楷體" w:cs="DFKaiShu-SB-Estd-BF" w:hint="eastAsia"/>
        </w:rPr>
        <w:t>臺</w:t>
      </w:r>
      <w:proofErr w:type="gramEnd"/>
      <w:r w:rsidRPr="00375AEB">
        <w:rPr>
          <w:rFonts w:hAnsi="標楷體" w:cs="DFKaiShu-SB-Estd-BF" w:hint="eastAsia"/>
        </w:rPr>
        <w:t>北榮民總醫院作業基金</w:t>
      </w:r>
      <w:r w:rsidRPr="00375AEB">
        <w:rPr>
          <w:rFonts w:hAnsi="標楷體" w:cs="Times New Roman"/>
        </w:rPr>
        <w:t>405</w:t>
      </w:r>
      <w:r w:rsidRPr="00375AEB">
        <w:rPr>
          <w:rFonts w:hAnsi="標楷體" w:cs="DFKaiShu-SB-Estd-BF" w:hint="eastAsia"/>
        </w:rPr>
        <w:t>專戶</w:t>
      </w:r>
    </w:p>
    <w:p w:rsidR="00375AEB" w:rsidRPr="00375AEB" w:rsidRDefault="00375AEB" w:rsidP="00375AEB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375AEB">
        <w:rPr>
          <w:rFonts w:ascii="標楷體" w:eastAsia="標楷體" w:hAnsi="標楷體" w:cs="DFKaiShu-SB-Estd-BF" w:hint="eastAsia"/>
          <w:kern w:val="0"/>
          <w:szCs w:val="24"/>
        </w:rPr>
        <w:t>匯款或</w:t>
      </w:r>
      <w:r w:rsidRPr="00375AEB">
        <w:rPr>
          <w:rFonts w:ascii="標楷體" w:eastAsia="標楷體" w:hAnsi="標楷體" w:cs="Times New Roman"/>
          <w:kern w:val="0"/>
          <w:szCs w:val="24"/>
        </w:rPr>
        <w:t>ATM</w:t>
      </w:r>
      <w:r w:rsidRPr="00375AEB">
        <w:rPr>
          <w:rFonts w:ascii="標楷體" w:eastAsia="標楷體" w:hAnsi="標楷體" w:cs="DFKaiShu-SB-Estd-BF" w:hint="eastAsia"/>
          <w:kern w:val="0"/>
          <w:szCs w:val="24"/>
        </w:rPr>
        <w:t>轉帳後，請將匯款單或</w:t>
      </w:r>
      <w:r w:rsidRPr="00375AEB">
        <w:rPr>
          <w:rFonts w:ascii="標楷體" w:eastAsia="標楷體" w:hAnsi="標楷體" w:cs="Times New Roman"/>
          <w:kern w:val="0"/>
          <w:szCs w:val="24"/>
        </w:rPr>
        <w:t>ATM</w:t>
      </w:r>
      <w:r w:rsidRPr="00375AEB">
        <w:rPr>
          <w:rFonts w:ascii="標楷體" w:eastAsia="標楷體" w:hAnsi="標楷體" w:cs="DFKaiShu-SB-Estd-BF" w:hint="eastAsia"/>
          <w:kern w:val="0"/>
          <w:szCs w:val="24"/>
        </w:rPr>
        <w:t>存根影本（註明個案姓名）傳真至：</w:t>
      </w:r>
      <w:r w:rsidRPr="00375AEB">
        <w:rPr>
          <w:rFonts w:ascii="標楷體" w:eastAsia="標楷體" w:hAnsi="標楷體" w:cs="Times New Roman"/>
          <w:kern w:val="0"/>
          <w:szCs w:val="24"/>
        </w:rPr>
        <w:t>02-28735529</w:t>
      </w:r>
      <w:r w:rsidRPr="00375AEB">
        <w:rPr>
          <w:rFonts w:ascii="標楷體" w:eastAsia="標楷體" w:hAnsi="標楷體" w:cs="DFKaiShu-SB-Estd-BF" w:hint="eastAsia"/>
          <w:kern w:val="0"/>
          <w:szCs w:val="24"/>
        </w:rPr>
        <w:t>，</w:t>
      </w:r>
      <w:proofErr w:type="gramStart"/>
      <w:r w:rsidRPr="00375AEB">
        <w:rPr>
          <w:rFonts w:ascii="標楷體" w:eastAsia="標楷體" w:hAnsi="標楷體" w:cs="DFKaiShu-SB-Estd-BF" w:hint="eastAsia"/>
          <w:kern w:val="0"/>
          <w:szCs w:val="24"/>
        </w:rPr>
        <w:t>以利核帳</w:t>
      </w:r>
      <w:proofErr w:type="gramEnd"/>
      <w:r w:rsidRPr="00375AE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375AEB" w:rsidRPr="00375AEB" w:rsidRDefault="00375AEB" w:rsidP="00375AEB">
      <w:pPr>
        <w:pStyle w:val="Default"/>
        <w:numPr>
          <w:ilvl w:val="0"/>
          <w:numId w:val="6"/>
        </w:numPr>
        <w:spacing w:after="270"/>
        <w:rPr>
          <w:rFonts w:hAnsi="標楷體" w:cs="TT29o00"/>
        </w:rPr>
      </w:pPr>
      <w:r w:rsidRPr="00375AEB">
        <w:rPr>
          <w:rFonts w:hAnsi="標楷體" w:cs="Times New Roman"/>
        </w:rPr>
        <w:t>ATM</w:t>
      </w:r>
      <w:r w:rsidRPr="00375AEB">
        <w:rPr>
          <w:rFonts w:hAnsi="標楷體" w:cs="DFKaiShu-SB-Estd-BF" w:hint="eastAsia"/>
        </w:rPr>
        <w:t>轉帳者，請注意是否有約定轉帳之限制。</w:t>
      </w:r>
    </w:p>
    <w:sectPr w:rsidR="00375AEB" w:rsidRPr="00375AE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CA" w:rsidRDefault="00464ACA" w:rsidP="00E14137">
      <w:r>
        <w:separator/>
      </w:r>
    </w:p>
  </w:endnote>
  <w:endnote w:type="continuationSeparator" w:id="0">
    <w:p w:rsidR="00464ACA" w:rsidRDefault="00464ACA" w:rsidP="00E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2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2A" w:rsidRDefault="00EC7B2A">
    <w:pPr>
      <w:pStyle w:val="a7"/>
    </w:pPr>
    <w:r>
      <w:rPr>
        <w:rFonts w:ascii="Times New Roman" w:eastAsia="標楷體" w:hAnsi="標楷體" w:cs="Times New Roman" w:hint="eastAsia"/>
        <w:sz w:val="22"/>
      </w:rPr>
      <w:t xml:space="preserve">                                                     </w:t>
    </w:r>
    <w:r w:rsidRPr="00E14137">
      <w:rPr>
        <w:rFonts w:ascii="Times New Roman" w:eastAsia="標楷體" w:hAnsi="標楷體" w:cs="Times New Roman" w:hint="eastAsia"/>
        <w:sz w:val="22"/>
      </w:rPr>
      <w:t>BMGL-</w:t>
    </w:r>
    <w:r w:rsidRPr="00E14137">
      <w:rPr>
        <w:rFonts w:ascii="Times New Roman" w:eastAsia="標楷體" w:hAnsi="Times New Roman" w:cs="Times New Roman"/>
        <w:sz w:val="22"/>
      </w:rPr>
      <w:t>Q</w:t>
    </w:r>
    <w:r w:rsidRPr="00E14137">
      <w:rPr>
        <w:rFonts w:ascii="Times New Roman" w:eastAsia="標楷體" w:hAnsi="Times New Roman" w:cs="Times New Roman" w:hint="eastAsia"/>
        <w:sz w:val="22"/>
      </w:rPr>
      <w:t>R</w:t>
    </w:r>
    <w:r w:rsidRPr="00E14137">
      <w:rPr>
        <w:rFonts w:ascii="Times New Roman" w:eastAsia="標楷體" w:hAnsi="Times New Roman" w:cs="Times New Roman"/>
        <w:sz w:val="22"/>
      </w:rPr>
      <w:t>-0</w:t>
    </w:r>
    <w:r>
      <w:rPr>
        <w:rFonts w:ascii="Times New Roman" w:eastAsia="標楷體" w:hAnsi="Times New Roman" w:cs="Times New Roman" w:hint="eastAsia"/>
        <w:sz w:val="22"/>
      </w:rPr>
      <w:t>7</w:t>
    </w:r>
    <w:r w:rsidRPr="00E14137">
      <w:rPr>
        <w:rFonts w:ascii="Times New Roman" w:eastAsia="標楷體" w:hAnsi="Times New Roman" w:cs="Times New Roman" w:hint="eastAsia"/>
        <w:sz w:val="22"/>
      </w:rPr>
      <w:t>-01</w:t>
    </w:r>
    <w:r>
      <w:rPr>
        <w:rFonts w:ascii="Times New Roman" w:eastAsia="標楷體" w:hAnsi="Times New Roman" w:cs="Times New Roman" w:hint="eastAsia"/>
        <w:sz w:val="22"/>
      </w:rPr>
      <w:t xml:space="preserve"> </w:t>
    </w:r>
    <w:r>
      <w:rPr>
        <w:rFonts w:ascii="Times New Roman" w:eastAsia="標楷體" w:hAnsi="Times New Roman" w:cs="Times New Roman" w:hint="eastAsia"/>
        <w:sz w:val="22"/>
      </w:rPr>
      <w:t>第一版</w:t>
    </w:r>
  </w:p>
  <w:p w:rsidR="00EC7B2A" w:rsidRDefault="00EC7B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CA" w:rsidRDefault="00464ACA" w:rsidP="00E14137">
      <w:r>
        <w:separator/>
      </w:r>
    </w:p>
  </w:footnote>
  <w:footnote w:type="continuationSeparator" w:id="0">
    <w:p w:rsidR="00464ACA" w:rsidRDefault="00464ACA" w:rsidP="00E1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2A" w:rsidRPr="00E14137" w:rsidRDefault="00EC7B2A" w:rsidP="00E14137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proofErr w:type="gramStart"/>
    <w:r w:rsidRPr="00E14137">
      <w:rPr>
        <w:rFonts w:ascii="Times New Roman" w:eastAsia="標楷體" w:hAnsi="Times New Roman" w:cs="Times New Roman"/>
        <w:b/>
        <w:sz w:val="28"/>
        <w:szCs w:val="28"/>
      </w:rPr>
      <w:t>臺</w:t>
    </w:r>
    <w:proofErr w:type="gramEnd"/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北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榮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民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總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proofErr w:type="gramStart"/>
    <w:r w:rsidRPr="00E14137">
      <w:rPr>
        <w:rFonts w:ascii="Times New Roman" w:eastAsia="標楷體" w:hAnsi="標楷體" w:cs="Times New Roman"/>
        <w:b/>
        <w:sz w:val="28"/>
        <w:szCs w:val="28"/>
      </w:rPr>
      <w:t>醫</w:t>
    </w:r>
    <w:proofErr w:type="gramEnd"/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院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代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謝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及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分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子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遺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傳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實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驗</w:t>
    </w:r>
    <w:r w:rsidRPr="00E14137">
      <w:rPr>
        <w:rFonts w:ascii="Times New Roman" w:eastAsia="標楷體" w:hAnsi="Times New Roman" w:cs="Times New Roman"/>
        <w:b/>
        <w:sz w:val="28"/>
        <w:szCs w:val="28"/>
      </w:rPr>
      <w:t xml:space="preserve"> </w:t>
    </w:r>
    <w:r w:rsidRPr="00E14137">
      <w:rPr>
        <w:rFonts w:ascii="Times New Roman" w:eastAsia="標楷體" w:hAnsi="標楷體" w:cs="Times New Roman"/>
        <w:b/>
        <w:sz w:val="28"/>
        <w:szCs w:val="28"/>
      </w:rPr>
      <w:t>室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2082"/>
      <w:gridCol w:w="3452"/>
    </w:tblGrid>
    <w:tr w:rsidR="00EC7B2A" w:rsidRPr="00E14137" w:rsidTr="00E14137">
      <w:tc>
        <w:tcPr>
          <w:tcW w:w="5070" w:type="dxa"/>
          <w:gridSpan w:val="2"/>
        </w:tcPr>
        <w:p w:rsidR="00EC7B2A" w:rsidRPr="00E14137" w:rsidRDefault="00EC7B2A" w:rsidP="00E14137">
          <w:pPr>
            <w:tabs>
              <w:tab w:val="center" w:pos="3276"/>
            </w:tabs>
            <w:jc w:val="center"/>
            <w:rPr>
              <w:rFonts w:ascii="Times New Roman" w:eastAsia="標楷體" w:hAnsi="Times New Roman" w:cs="Times New Roman"/>
              <w:b/>
              <w:bCs/>
              <w:szCs w:val="24"/>
            </w:rPr>
          </w:pPr>
          <w:r>
            <w:rPr>
              <w:rFonts w:ascii="Times New Roman" w:eastAsia="標楷體" w:hAnsi="標楷體" w:cs="Times New Roman" w:hint="eastAsia"/>
              <w:b/>
              <w:bCs/>
              <w:szCs w:val="24"/>
            </w:rPr>
            <w:t>基因檢驗</w:t>
          </w:r>
          <w:proofErr w:type="gramStart"/>
          <w:r w:rsidRPr="00E14137">
            <w:rPr>
              <w:rFonts w:ascii="Times New Roman" w:eastAsia="標楷體" w:hAnsi="標楷體" w:cs="Times New Roman" w:hint="eastAsia"/>
              <w:b/>
              <w:bCs/>
              <w:szCs w:val="24"/>
            </w:rPr>
            <w:t>採</w:t>
          </w:r>
          <w:proofErr w:type="gramEnd"/>
          <w:r w:rsidRPr="00E14137">
            <w:rPr>
              <w:rFonts w:ascii="Times New Roman" w:eastAsia="標楷體" w:hAnsi="標楷體" w:cs="Times New Roman" w:hint="eastAsia"/>
              <w:b/>
              <w:bCs/>
              <w:szCs w:val="24"/>
            </w:rPr>
            <w:t>檢</w:t>
          </w:r>
          <w:r>
            <w:rPr>
              <w:rFonts w:ascii="Times New Roman" w:eastAsia="標楷體" w:hAnsi="標楷體" w:cs="Times New Roman" w:hint="eastAsia"/>
              <w:b/>
              <w:bCs/>
              <w:szCs w:val="24"/>
            </w:rPr>
            <w:t>須知</w:t>
          </w:r>
        </w:p>
      </w:tc>
      <w:tc>
        <w:tcPr>
          <w:tcW w:w="3452" w:type="dxa"/>
        </w:tcPr>
        <w:p w:rsidR="00EC7B2A" w:rsidRPr="00E14137" w:rsidRDefault="00EC7B2A" w:rsidP="00E14137">
          <w:pPr>
            <w:rPr>
              <w:rFonts w:ascii="Times New Roman" w:eastAsia="標楷體" w:hAnsi="Times New Roman" w:cs="Times New Roman"/>
              <w:sz w:val="22"/>
            </w:rPr>
          </w:pPr>
          <w:r w:rsidRPr="00E14137">
            <w:rPr>
              <w:rFonts w:ascii="Times New Roman" w:eastAsia="標楷體" w:hAnsi="標楷體" w:cs="Times New Roman"/>
              <w:sz w:val="22"/>
            </w:rPr>
            <w:t>文件編號：</w:t>
          </w:r>
          <w:r w:rsidRPr="00E14137">
            <w:rPr>
              <w:rFonts w:ascii="Times New Roman" w:eastAsia="標楷體" w:hAnsi="標楷體" w:cs="Times New Roman" w:hint="eastAsia"/>
              <w:sz w:val="22"/>
            </w:rPr>
            <w:t>BMGL-</w:t>
          </w:r>
          <w:r w:rsidRPr="00E14137">
            <w:rPr>
              <w:rFonts w:ascii="Times New Roman" w:eastAsia="標楷體" w:hAnsi="Times New Roman" w:cs="Times New Roman"/>
              <w:sz w:val="22"/>
            </w:rPr>
            <w:t>Q</w:t>
          </w:r>
          <w:r w:rsidRPr="00E14137">
            <w:rPr>
              <w:rFonts w:ascii="Times New Roman" w:eastAsia="標楷體" w:hAnsi="Times New Roman" w:cs="Times New Roman" w:hint="eastAsia"/>
              <w:sz w:val="22"/>
            </w:rPr>
            <w:t>R</w:t>
          </w:r>
          <w:r w:rsidRPr="00E14137">
            <w:rPr>
              <w:rFonts w:ascii="Times New Roman" w:eastAsia="標楷體" w:hAnsi="Times New Roman" w:cs="Times New Roman"/>
              <w:sz w:val="22"/>
            </w:rPr>
            <w:t>-0</w:t>
          </w:r>
          <w:r>
            <w:rPr>
              <w:rFonts w:ascii="Times New Roman" w:eastAsia="標楷體" w:hAnsi="Times New Roman" w:cs="Times New Roman" w:hint="eastAsia"/>
              <w:sz w:val="22"/>
            </w:rPr>
            <w:t>7</w:t>
          </w:r>
          <w:r w:rsidRPr="00E14137">
            <w:rPr>
              <w:rFonts w:ascii="Times New Roman" w:eastAsia="標楷體" w:hAnsi="Times New Roman" w:cs="Times New Roman" w:hint="eastAsia"/>
              <w:sz w:val="22"/>
            </w:rPr>
            <w:t>-01</w:t>
          </w:r>
        </w:p>
      </w:tc>
    </w:tr>
    <w:tr w:rsidR="00EC7B2A" w:rsidRPr="00E14137" w:rsidTr="00E14137">
      <w:tc>
        <w:tcPr>
          <w:tcW w:w="2988" w:type="dxa"/>
        </w:tcPr>
        <w:p w:rsidR="00EC7B2A" w:rsidRPr="00E14137" w:rsidRDefault="00EC7B2A" w:rsidP="00E14137">
          <w:pPr>
            <w:rPr>
              <w:rFonts w:ascii="Times New Roman" w:eastAsia="標楷體" w:hAnsi="Times New Roman" w:cs="Times New Roman"/>
              <w:szCs w:val="24"/>
            </w:rPr>
          </w:pPr>
          <w:r w:rsidRPr="00E14137">
            <w:rPr>
              <w:rFonts w:ascii="Times New Roman" w:eastAsia="標楷體" w:hAnsi="標楷體" w:cs="Times New Roman"/>
              <w:szCs w:val="24"/>
            </w:rPr>
            <w:t>編修日期：</w:t>
          </w:r>
          <w:r w:rsidRPr="00E14137">
            <w:rPr>
              <w:rFonts w:ascii="Times New Roman" w:eastAsia="標楷體" w:hAnsi="Times New Roman" w:cs="Times New Roman"/>
              <w:szCs w:val="24"/>
            </w:rPr>
            <w:t>20</w:t>
          </w:r>
          <w:r>
            <w:rPr>
              <w:rFonts w:ascii="Times New Roman" w:eastAsia="標楷體" w:hAnsi="Times New Roman" w:cs="Times New Roman"/>
              <w:szCs w:val="24"/>
            </w:rPr>
            <w:t>2</w:t>
          </w:r>
          <w:r w:rsidRPr="00E14137">
            <w:rPr>
              <w:rFonts w:ascii="Times New Roman" w:eastAsia="標楷體" w:hAnsi="Times New Roman" w:cs="Times New Roman"/>
              <w:szCs w:val="24"/>
            </w:rPr>
            <w:t>1/</w:t>
          </w:r>
          <w:r w:rsidRPr="00E14137">
            <w:rPr>
              <w:rFonts w:ascii="Times New Roman" w:eastAsia="標楷體" w:hAnsi="Times New Roman" w:cs="Times New Roman" w:hint="eastAsia"/>
              <w:szCs w:val="24"/>
            </w:rPr>
            <w:t>0</w:t>
          </w:r>
          <w:r>
            <w:rPr>
              <w:rFonts w:ascii="Times New Roman" w:eastAsia="標楷體" w:hAnsi="Times New Roman" w:cs="Times New Roman" w:hint="eastAsia"/>
              <w:szCs w:val="24"/>
            </w:rPr>
            <w:t>4</w:t>
          </w:r>
          <w:r w:rsidRPr="00E14137">
            <w:rPr>
              <w:rFonts w:ascii="Times New Roman" w:eastAsia="標楷體" w:hAnsi="Times New Roman" w:cs="Times New Roman"/>
              <w:szCs w:val="24"/>
            </w:rPr>
            <w:t>/</w:t>
          </w:r>
          <w:r w:rsidRPr="00E14137">
            <w:rPr>
              <w:rFonts w:ascii="Times New Roman" w:eastAsia="標楷體" w:hAnsi="Times New Roman" w:cs="Times New Roman" w:hint="eastAsia"/>
              <w:szCs w:val="24"/>
            </w:rPr>
            <w:t>2</w:t>
          </w:r>
          <w:r>
            <w:rPr>
              <w:rFonts w:ascii="Times New Roman" w:eastAsia="標楷體" w:hAnsi="Times New Roman" w:cs="Times New Roman"/>
              <w:szCs w:val="24"/>
            </w:rPr>
            <w:t>2</w:t>
          </w:r>
        </w:p>
      </w:tc>
      <w:tc>
        <w:tcPr>
          <w:tcW w:w="2082" w:type="dxa"/>
        </w:tcPr>
        <w:p w:rsidR="00EC7B2A" w:rsidRPr="00E14137" w:rsidRDefault="00EC7B2A" w:rsidP="00E14137">
          <w:pPr>
            <w:rPr>
              <w:rFonts w:ascii="Times New Roman" w:eastAsia="標楷體" w:hAnsi="Times New Roman" w:cs="Times New Roman"/>
              <w:szCs w:val="24"/>
            </w:rPr>
          </w:pPr>
          <w:r w:rsidRPr="00E14137">
            <w:rPr>
              <w:rFonts w:ascii="Times New Roman" w:eastAsia="標楷體" w:hAnsi="標楷體" w:cs="Times New Roman"/>
              <w:szCs w:val="24"/>
            </w:rPr>
            <w:t>總頁數：共</w:t>
          </w:r>
          <w:r w:rsidR="00BA7488">
            <w:rPr>
              <w:rFonts w:ascii="Times New Roman" w:eastAsia="標楷體" w:hAnsi="Times New Roman" w:cs="Times New Roman"/>
              <w:szCs w:val="24"/>
            </w:rPr>
            <w:t xml:space="preserve"> 5</w:t>
          </w:r>
          <w:r w:rsidRPr="00E14137">
            <w:rPr>
              <w:rFonts w:ascii="Times New Roman" w:eastAsia="標楷體" w:hAnsi="Times New Roman" w:cs="Times New Roman"/>
              <w:szCs w:val="24"/>
            </w:rPr>
            <w:t xml:space="preserve"> </w:t>
          </w:r>
          <w:r w:rsidRPr="00E14137">
            <w:rPr>
              <w:rFonts w:ascii="Times New Roman" w:eastAsia="標楷體" w:hAnsi="標楷體" w:cs="Times New Roman"/>
              <w:szCs w:val="24"/>
            </w:rPr>
            <w:t>頁</w:t>
          </w:r>
        </w:p>
      </w:tc>
      <w:tc>
        <w:tcPr>
          <w:tcW w:w="3452" w:type="dxa"/>
        </w:tcPr>
        <w:p w:rsidR="00EC7B2A" w:rsidRPr="00E14137" w:rsidRDefault="00EC7B2A" w:rsidP="00E14137">
          <w:pPr>
            <w:rPr>
              <w:rFonts w:ascii="Times New Roman" w:eastAsia="標楷體" w:hAnsi="Times New Roman" w:cs="Times New Roman"/>
              <w:szCs w:val="24"/>
            </w:rPr>
          </w:pPr>
          <w:r w:rsidRPr="00E14137">
            <w:rPr>
              <w:rFonts w:ascii="Times New Roman" w:eastAsia="標楷體" w:hAnsi="標楷體" w:cs="Times New Roman"/>
              <w:szCs w:val="24"/>
            </w:rPr>
            <w:t>版本</w:t>
          </w:r>
          <w:r w:rsidRPr="00E14137">
            <w:rPr>
              <w:rFonts w:ascii="Times New Roman" w:eastAsia="標楷體" w:hAnsi="Times New Roman" w:cs="Times New Roman"/>
              <w:szCs w:val="24"/>
            </w:rPr>
            <w:t xml:space="preserve">: </w:t>
          </w:r>
          <w:r w:rsidRPr="00E14137">
            <w:rPr>
              <w:rFonts w:ascii="Times New Roman" w:eastAsia="標楷體" w:hAnsi="標楷體" w:cs="Times New Roman"/>
              <w:szCs w:val="24"/>
            </w:rPr>
            <w:t>第</w:t>
          </w:r>
          <w:r>
            <w:rPr>
              <w:rFonts w:ascii="Times New Roman" w:eastAsia="標楷體" w:hAnsi="標楷體" w:cs="Times New Roman" w:hint="eastAsia"/>
              <w:szCs w:val="24"/>
            </w:rPr>
            <w:t>一</w:t>
          </w:r>
          <w:r w:rsidRPr="00E14137">
            <w:rPr>
              <w:rFonts w:ascii="Times New Roman" w:eastAsia="標楷體" w:hAnsi="標楷體" w:cs="Times New Roman"/>
              <w:szCs w:val="24"/>
            </w:rPr>
            <w:t>版</w:t>
          </w:r>
        </w:p>
      </w:tc>
    </w:tr>
  </w:tbl>
  <w:p w:rsidR="00EC7B2A" w:rsidRDefault="00EC7B2A">
    <w:pPr>
      <w:pStyle w:val="a5"/>
    </w:pPr>
  </w:p>
  <w:p w:rsidR="00EC7B2A" w:rsidRDefault="00EC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B39"/>
    <w:multiLevelType w:val="hybridMultilevel"/>
    <w:tmpl w:val="1042187C"/>
    <w:lvl w:ilvl="0" w:tplc="0409000D">
      <w:start w:val="1"/>
      <w:numFmt w:val="bullet"/>
      <w:lvlText w:val=""/>
      <w:lvlJc w:val="left"/>
      <w:pPr>
        <w:ind w:left="1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9" w:hanging="480"/>
      </w:pPr>
      <w:rPr>
        <w:rFonts w:ascii="Wingdings" w:hAnsi="Wingdings" w:hint="default"/>
      </w:rPr>
    </w:lvl>
  </w:abstractNum>
  <w:abstractNum w:abstractNumId="1">
    <w:nsid w:val="23AE7E14"/>
    <w:multiLevelType w:val="multilevel"/>
    <w:tmpl w:val="146EF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80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2">
    <w:nsid w:val="25781698"/>
    <w:multiLevelType w:val="hybridMultilevel"/>
    <w:tmpl w:val="FF76E02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B15FD0"/>
    <w:multiLevelType w:val="hybridMultilevel"/>
    <w:tmpl w:val="6A8E6BA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2686D0F"/>
    <w:multiLevelType w:val="hybridMultilevel"/>
    <w:tmpl w:val="485698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057A77"/>
    <w:multiLevelType w:val="hybridMultilevel"/>
    <w:tmpl w:val="CB8651DC"/>
    <w:lvl w:ilvl="0" w:tplc="8E049610">
      <w:start w:val="1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C3008B"/>
    <w:multiLevelType w:val="hybridMultilevel"/>
    <w:tmpl w:val="2B8C0F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9B6D14"/>
    <w:multiLevelType w:val="hybridMultilevel"/>
    <w:tmpl w:val="E4423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40"/>
    <w:rsid w:val="000369F4"/>
    <w:rsid w:val="00037F10"/>
    <w:rsid w:val="00093BA1"/>
    <w:rsid w:val="0019547C"/>
    <w:rsid w:val="001E0316"/>
    <w:rsid w:val="00351152"/>
    <w:rsid w:val="00375AEB"/>
    <w:rsid w:val="0039749A"/>
    <w:rsid w:val="003A5F36"/>
    <w:rsid w:val="003D13BE"/>
    <w:rsid w:val="003F751F"/>
    <w:rsid w:val="00464ACA"/>
    <w:rsid w:val="00533C78"/>
    <w:rsid w:val="00581262"/>
    <w:rsid w:val="005D7F86"/>
    <w:rsid w:val="00635AA1"/>
    <w:rsid w:val="00781630"/>
    <w:rsid w:val="007B7922"/>
    <w:rsid w:val="007F1B05"/>
    <w:rsid w:val="0083675D"/>
    <w:rsid w:val="008D56CE"/>
    <w:rsid w:val="008D7E40"/>
    <w:rsid w:val="009D2694"/>
    <w:rsid w:val="00A007D4"/>
    <w:rsid w:val="00A41B68"/>
    <w:rsid w:val="00A94909"/>
    <w:rsid w:val="00B45F54"/>
    <w:rsid w:val="00BA7488"/>
    <w:rsid w:val="00BD4A1E"/>
    <w:rsid w:val="00C0681C"/>
    <w:rsid w:val="00C36420"/>
    <w:rsid w:val="00C53E69"/>
    <w:rsid w:val="00C7092B"/>
    <w:rsid w:val="00D44AD6"/>
    <w:rsid w:val="00E14137"/>
    <w:rsid w:val="00EB19A1"/>
    <w:rsid w:val="00EB4E9C"/>
    <w:rsid w:val="00EC7B2A"/>
    <w:rsid w:val="00F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7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C7092B"/>
    <w:rPr>
      <w:strike w:val="0"/>
      <w:dstrike w:val="0"/>
      <w:color w:val="169FE6"/>
      <w:u w:val="none"/>
      <w:effect w:val="none"/>
    </w:rPr>
  </w:style>
  <w:style w:type="paragraph" w:styleId="a4">
    <w:name w:val="List Paragraph"/>
    <w:basedOn w:val="a"/>
    <w:uiPriority w:val="34"/>
    <w:qFormat/>
    <w:rsid w:val="007F1B0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4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41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4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413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4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41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7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C7092B"/>
    <w:rPr>
      <w:strike w:val="0"/>
      <w:dstrike w:val="0"/>
      <w:color w:val="169FE6"/>
      <w:u w:val="none"/>
      <w:effect w:val="none"/>
    </w:rPr>
  </w:style>
  <w:style w:type="paragraph" w:styleId="a4">
    <w:name w:val="List Paragraph"/>
    <w:basedOn w:val="a"/>
    <w:uiPriority w:val="34"/>
    <w:qFormat/>
    <w:rsid w:val="007F1B0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4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41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4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413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4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4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Pog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r51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3361</Characters>
  <Application>Microsoft Office Word</Application>
  <DocSecurity>0</DocSecurity>
  <Lines>28</Lines>
  <Paragraphs>7</Paragraphs>
  <ScaleCrop>false</ScaleCrop>
  <Company>台北榮民總醫院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2021-04-27T07:08:00Z</dcterms:created>
  <dcterms:modified xsi:type="dcterms:W3CDTF">2021-04-27T07:09:00Z</dcterms:modified>
</cp:coreProperties>
</file>