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85286C" w:rsidRPr="0085286C" w:rsidTr="00B076A8">
        <w:trPr>
          <w:jc w:val="center"/>
        </w:trPr>
        <w:tc>
          <w:tcPr>
            <w:tcW w:w="6096" w:type="dxa"/>
            <w:tcMar>
              <w:left w:w="28" w:type="dxa"/>
              <w:right w:w="28" w:type="dxa"/>
            </w:tcMar>
          </w:tcPr>
          <w:p w:rsidR="0085286C" w:rsidRPr="00D80C3D" w:rsidRDefault="0085286C" w:rsidP="0085286C">
            <w:pPr>
              <w:tabs>
                <w:tab w:val="left" w:pos="6120"/>
              </w:tabs>
              <w:snapToGrid w:val="0"/>
              <w:jc w:val="distribute"/>
              <w:textDirection w:val="lrTbV"/>
              <w:rPr>
                <w:rFonts w:ascii="標楷體" w:eastAsia="標楷體"/>
                <w:spacing w:val="24"/>
                <w:sz w:val="32"/>
                <w:szCs w:val="32"/>
              </w:rPr>
            </w:pPr>
            <w:r w:rsidRPr="00D80C3D">
              <w:rPr>
                <w:rFonts w:ascii="標楷體" w:eastAsia="標楷體" w:hint="eastAsia"/>
                <w:sz w:val="32"/>
                <w:szCs w:val="32"/>
              </w:rPr>
              <w:t>臺北榮民總醫院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86C" w:rsidRPr="00D80C3D" w:rsidRDefault="0085286C" w:rsidP="0085286C">
            <w:pPr>
              <w:tabs>
                <w:tab w:val="left" w:pos="6120"/>
              </w:tabs>
              <w:snapToGrid w:val="0"/>
              <w:spacing w:beforeLines="50" w:before="180" w:afterLines="50" w:after="180"/>
              <w:jc w:val="distribute"/>
              <w:textDirection w:val="lrTbV"/>
              <w:rPr>
                <w:rFonts w:ascii="標楷體" w:eastAsia="標楷體"/>
                <w:sz w:val="32"/>
                <w:szCs w:val="32"/>
              </w:rPr>
            </w:pPr>
            <w:r w:rsidRPr="00D80C3D">
              <w:rPr>
                <w:rFonts w:ascii="標楷體" w:eastAsia="標楷體" w:hint="eastAsia"/>
                <w:sz w:val="32"/>
                <w:szCs w:val="32"/>
              </w:rPr>
              <w:t>教學與研究合作合約書</w:t>
            </w:r>
          </w:p>
        </w:tc>
      </w:tr>
      <w:tr w:rsidR="0085286C" w:rsidRPr="0085286C" w:rsidTr="00B076A8">
        <w:trPr>
          <w:trHeight w:val="149"/>
          <w:jc w:val="center"/>
        </w:trPr>
        <w:tc>
          <w:tcPr>
            <w:tcW w:w="6096" w:type="dxa"/>
            <w:tcMar>
              <w:left w:w="28" w:type="dxa"/>
              <w:right w:w="28" w:type="dxa"/>
            </w:tcMar>
          </w:tcPr>
          <w:p w:rsidR="0085286C" w:rsidRPr="00B904D9" w:rsidRDefault="007B04DD" w:rsidP="0056499B">
            <w:pPr>
              <w:tabs>
                <w:tab w:val="left" w:pos="6120"/>
              </w:tabs>
              <w:snapToGrid w:val="0"/>
              <w:jc w:val="distribute"/>
              <w:textDirection w:val="lrTbV"/>
              <w:rPr>
                <w:rFonts w:ascii="標楷體" w:eastAsia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sym w:font="Wingdings 2" w:char="F099"/>
            </w:r>
            <w:r>
              <w:rPr>
                <w:rFonts w:ascii="標楷體" w:eastAsia="標楷體" w:hint="eastAsia"/>
                <w:sz w:val="32"/>
                <w:szCs w:val="32"/>
              </w:rPr>
              <w:sym w:font="Wingdings 2" w:char="F099"/>
            </w:r>
            <w:r w:rsidRPr="00D80C3D">
              <w:rPr>
                <w:rFonts w:ascii="標楷體" w:eastAsia="標楷體" w:hint="eastAsia"/>
                <w:sz w:val="32"/>
                <w:szCs w:val="32"/>
              </w:rPr>
              <w:t>醫院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85286C" w:rsidRPr="0085286C" w:rsidRDefault="0085286C" w:rsidP="0085286C">
            <w:pPr>
              <w:tabs>
                <w:tab w:val="left" w:pos="6120"/>
              </w:tabs>
              <w:spacing w:beforeLines="50" w:before="180" w:afterLines="50" w:after="180"/>
              <w:jc w:val="both"/>
              <w:textDirection w:val="lrTbV"/>
              <w:rPr>
                <w:rFonts w:ascii="標楷體" w:eastAsia="標楷體"/>
                <w:spacing w:val="24"/>
              </w:rPr>
            </w:pPr>
          </w:p>
        </w:tc>
      </w:tr>
    </w:tbl>
    <w:p w:rsidR="0085286C" w:rsidRPr="003A6B17" w:rsidRDefault="0085286C" w:rsidP="00831E9C">
      <w:pPr>
        <w:tabs>
          <w:tab w:val="left" w:pos="6120"/>
        </w:tabs>
        <w:adjustRightInd w:val="0"/>
        <w:spacing w:line="360" w:lineRule="atLeast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</w:p>
    <w:p w:rsidR="0085286C" w:rsidRPr="00783C39" w:rsidRDefault="0085286C" w:rsidP="0085286C">
      <w:pPr>
        <w:tabs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臺北榮民總醫院（以下簡稱甲方）與</w:t>
      </w:r>
      <w:r w:rsidR="002F75C5"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○○</w:t>
      </w:r>
      <w:bookmarkStart w:id="0" w:name="_GoBack"/>
      <w:bookmarkEnd w:id="0"/>
      <w:r w:rsidR="00F34441" w:rsidRPr="00F34441">
        <w:rPr>
          <w:rFonts w:ascii="標楷體" w:eastAsia="標楷體" w:hAnsi="Times New Roman" w:cs="Times New Roman" w:hint="eastAsia"/>
          <w:spacing w:val="24"/>
          <w:kern w:val="0"/>
          <w:szCs w:val="20"/>
        </w:rPr>
        <w:t>醫院</w:t>
      </w:r>
      <w:r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（以下簡稱乙方），為加強雙方教學、研究與學術合作交流，以期促進醫學之進步，造福病患，特訂立本約，條約如後，以茲共同遵守：</w:t>
      </w:r>
    </w:p>
    <w:p w:rsidR="0085286C" w:rsidRPr="00783C39" w:rsidRDefault="0085286C" w:rsidP="0085286C">
      <w:pPr>
        <w:tabs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</w:p>
    <w:p w:rsidR="0085286C" w:rsidRPr="00783C39" w:rsidRDefault="0085286C" w:rsidP="00EE7EBA">
      <w:pPr>
        <w:tabs>
          <w:tab w:val="left" w:pos="6120"/>
        </w:tabs>
        <w:adjustRightInd w:val="0"/>
        <w:spacing w:afterLines="50" w:after="180" w:line="360" w:lineRule="atLeast"/>
        <w:ind w:left="516" w:hangingChars="179" w:hanging="51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壹、甲、乙雙方互相尊重、互不干涉對方行政管理，但為促進雙方教學及研究合作關係，得就相關議題相互協調，擬訂決策，促進人才培育、研究交流。</w:t>
      </w:r>
    </w:p>
    <w:p w:rsidR="0085286C" w:rsidRPr="00783C39" w:rsidRDefault="0085286C" w:rsidP="0085286C">
      <w:pPr>
        <w:tabs>
          <w:tab w:val="left" w:pos="6120"/>
        </w:tabs>
        <w:adjustRightInd w:val="0"/>
        <w:spacing w:line="360" w:lineRule="atLeast"/>
        <w:ind w:left="564" w:hangingChars="196" w:hanging="564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貳、教育訓練</w:t>
      </w:r>
    </w:p>
    <w:p w:rsidR="0085286C" w:rsidRPr="00783C39" w:rsidRDefault="00043F49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>
        <w:rPr>
          <w:rFonts w:ascii="標楷體" w:eastAsia="標楷體" w:hAnsi="Times New Roman" w:cs="Times New Roman" w:hint="eastAsia"/>
          <w:spacing w:val="24"/>
          <w:kern w:val="0"/>
          <w:szCs w:val="20"/>
        </w:rPr>
        <w:t>一、</w:t>
      </w:r>
      <w:r w:rsidR="0085286C"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甲、乙雙方得循對方之請，派遣醫師或其他醫事職</w:t>
      </w:r>
      <w:r w:rsidR="006F1E86">
        <w:rPr>
          <w:rFonts w:ascii="標楷體" w:eastAsia="標楷體" w:hAnsi="Times New Roman" w:cs="Times New Roman" w:hint="eastAsia"/>
          <w:spacing w:val="24"/>
          <w:kern w:val="0"/>
          <w:szCs w:val="20"/>
        </w:rPr>
        <w:t>類等人員定期或不定期赴對方作</w:t>
      </w:r>
      <w:r w:rsidR="006F1E86" w:rsidRPr="00043F49">
        <w:rPr>
          <w:rFonts w:ascii="標楷體" w:eastAsia="標楷體" w:hAnsi="標楷體" w:cs="Times New Roman" w:hint="eastAsia"/>
          <w:spacing w:val="24"/>
          <w:kern w:val="0"/>
          <w:szCs w:val="20"/>
        </w:rPr>
        <w:t>專題演講</w:t>
      </w:r>
      <w:r w:rsidR="006F1E86">
        <w:rPr>
          <w:rFonts w:ascii="標楷體" w:eastAsia="標楷體" w:hAnsi="Times New Roman" w:cs="Times New Roman" w:hint="eastAsia"/>
          <w:spacing w:val="24"/>
          <w:kern w:val="0"/>
          <w:szCs w:val="20"/>
        </w:rPr>
        <w:t>、研究、教學及醫療技術指導</w:t>
      </w:r>
      <w:r w:rsidR="006F1E86" w:rsidRPr="00132BB0">
        <w:rPr>
          <w:rFonts w:ascii="標楷體" w:eastAsia="標楷體" w:hAnsi="Times New Roman" w:cs="Times New Roman" w:hint="eastAsia"/>
          <w:spacing w:val="24"/>
          <w:kern w:val="0"/>
          <w:szCs w:val="20"/>
        </w:rPr>
        <w:t>；涉及醫療執業相關行為者，應另簽訂醫療支援合作合約書。</w:t>
      </w:r>
      <w:r w:rsidR="0085286C"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該等人員行前須先徵得其專任職務機構同意後始進行。</w:t>
      </w:r>
    </w:p>
    <w:p w:rsidR="0085286C" w:rsidRPr="00783C39" w:rsidRDefault="00043F49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>
        <w:rPr>
          <w:rFonts w:ascii="標楷體" w:eastAsia="標楷體" w:hAnsi="Times New Roman" w:cs="Times New Roman" w:hint="eastAsia"/>
          <w:spacing w:val="24"/>
          <w:kern w:val="0"/>
          <w:szCs w:val="20"/>
        </w:rPr>
        <w:t>二、</w:t>
      </w:r>
      <w:r w:rsidR="0085286C"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甲方辦理各類教育訓練課程，甲方得於容額許可下，優先配予乙方，乙方視實際需要選派人員參與。</w:t>
      </w:r>
    </w:p>
    <w:p w:rsidR="0085286C" w:rsidRPr="00783C39" w:rsidRDefault="00043F49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>
        <w:rPr>
          <w:rFonts w:ascii="標楷體" w:eastAsia="標楷體" w:hAnsi="Times New Roman" w:cs="Times New Roman" w:hint="eastAsia"/>
          <w:spacing w:val="24"/>
          <w:kern w:val="0"/>
          <w:szCs w:val="20"/>
        </w:rPr>
        <w:t>三、</w:t>
      </w:r>
      <w:r w:rsidR="0085286C"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乙方視實際需要，遴派醫、護、技術等人員至甲方進修訓練時，甲方應優先受理，惟其送訓資格、費用及期限等悉依甲方規定，並事先擬妥聯合訓練計畫書。</w:t>
      </w:r>
    </w:p>
    <w:p w:rsidR="0085286C" w:rsidRPr="00783C39" w:rsidRDefault="00043F49" w:rsidP="00531653">
      <w:pPr>
        <w:tabs>
          <w:tab w:val="left" w:pos="6120"/>
        </w:tabs>
        <w:adjustRightInd w:val="0"/>
        <w:spacing w:line="360" w:lineRule="atLeast"/>
        <w:ind w:leftChars="150" w:left="936" w:hangingChars="200" w:hanging="576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>
        <w:rPr>
          <w:rFonts w:ascii="標楷體" w:eastAsia="標楷體" w:hAnsi="Times New Roman" w:cs="Times New Roman" w:hint="eastAsia"/>
          <w:spacing w:val="24"/>
          <w:kern w:val="0"/>
          <w:szCs w:val="20"/>
        </w:rPr>
        <w:t>四、</w:t>
      </w:r>
      <w:r w:rsidR="0085286C"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住院醫師訓練：</w:t>
      </w:r>
    </w:p>
    <w:p w:rsidR="0085286C" w:rsidRPr="00783C39" w:rsidRDefault="0085286C" w:rsidP="002C662C">
      <w:pPr>
        <w:tabs>
          <w:tab w:val="left" w:pos="709"/>
        </w:tabs>
        <w:adjustRightInd w:val="0"/>
        <w:spacing w:line="360" w:lineRule="atLeast"/>
        <w:ind w:leftChars="354" w:left="1414" w:hangingChars="196" w:hanging="564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(一)甲方得依乙方需求代訓住院醫師若干名，其代訓期限、聯合訓練計畫書擬訂、相對支援人力成本之派遣計算等，依甲方規定，惟得事先磋商議定之。</w:t>
      </w:r>
    </w:p>
    <w:p w:rsidR="0085286C" w:rsidRPr="00371BFA" w:rsidRDefault="0085286C" w:rsidP="00B51904">
      <w:pPr>
        <w:tabs>
          <w:tab w:val="left" w:pos="709"/>
        </w:tabs>
        <w:adjustRightInd w:val="0"/>
        <w:spacing w:afterLines="50" w:after="180" w:line="360" w:lineRule="atLeast"/>
        <w:ind w:leftChars="354" w:left="1414" w:hangingChars="196" w:hanging="564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783C39">
        <w:rPr>
          <w:rFonts w:ascii="標楷體" w:eastAsia="標楷體" w:hAnsi="Times New Roman" w:cs="Times New Roman" w:hint="eastAsia"/>
          <w:spacing w:val="24"/>
          <w:kern w:val="0"/>
          <w:szCs w:val="20"/>
        </w:rPr>
        <w:t>(二)甲方住院醫師依各專科之住院醫師訓練計畫得輪訓至乙方者，其期限及訓練學程依各有關專科醫學會規定，待遇及考績仍由</w:t>
      </w:r>
      <w:r w:rsidRPr="00371BFA">
        <w:rPr>
          <w:rFonts w:ascii="標楷體" w:eastAsia="標楷體" w:hAnsi="Times New Roman" w:cs="Times New Roman" w:hint="eastAsia"/>
          <w:spacing w:val="24"/>
          <w:kern w:val="0"/>
          <w:szCs w:val="20"/>
        </w:rPr>
        <w:t>甲方負責，但衍生之薪資成本移轉，依甲方規定，由乙方支付。</w:t>
      </w:r>
    </w:p>
    <w:p w:rsidR="0085286C" w:rsidRPr="00772E65" w:rsidRDefault="00043F49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772E65">
        <w:rPr>
          <w:rFonts w:ascii="標楷體" w:eastAsia="標楷體" w:hAnsi="Times New Roman" w:cs="Times New Roman" w:hint="eastAsia"/>
          <w:spacing w:val="24"/>
          <w:kern w:val="0"/>
          <w:szCs w:val="20"/>
        </w:rPr>
        <w:t>五、</w:t>
      </w:r>
      <w:r w:rsidR="0085286C" w:rsidRPr="00772E65">
        <w:rPr>
          <w:rFonts w:ascii="標楷體" w:eastAsia="標楷體" w:hAnsi="Times New Roman" w:cs="Times New Roman" w:hint="eastAsia"/>
          <w:spacing w:val="24"/>
          <w:kern w:val="0"/>
          <w:szCs w:val="20"/>
        </w:rPr>
        <w:t>甲乙雙方之一方派員參與對方之臨床指導或合作訓練，如因之而產生醫療糾紛或法律責任時，</w:t>
      </w:r>
      <w:r w:rsidR="00C9442A" w:rsidRPr="00772E65">
        <w:rPr>
          <w:rFonts w:ascii="標楷體" w:eastAsia="標楷體" w:hAnsi="Times New Roman" w:cs="Times New Roman" w:hint="eastAsia"/>
          <w:spacing w:val="24"/>
          <w:kern w:val="0"/>
          <w:szCs w:val="20"/>
        </w:rPr>
        <w:t>由甲乙雙方會商處理並均應提供必要及可能之協助</w:t>
      </w:r>
      <w:r w:rsidR="00BD6DEB" w:rsidRPr="00772E65">
        <w:rPr>
          <w:rFonts w:ascii="標楷體" w:eastAsia="標楷體" w:hAnsi="Times New Roman" w:cs="Times New Roman" w:hint="eastAsia"/>
          <w:spacing w:val="24"/>
          <w:kern w:val="0"/>
          <w:szCs w:val="20"/>
        </w:rPr>
        <w:t>。</w:t>
      </w:r>
    </w:p>
    <w:p w:rsidR="0085286C" w:rsidRPr="00783C39" w:rsidRDefault="00043F49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772E65">
        <w:rPr>
          <w:rFonts w:ascii="標楷體" w:eastAsia="標楷體" w:hAnsi="標楷體" w:cs="Times New Roman" w:hint="eastAsia"/>
          <w:spacing w:val="24"/>
          <w:kern w:val="0"/>
          <w:szCs w:val="20"/>
        </w:rPr>
        <w:t>六、</w:t>
      </w:r>
      <w:r w:rsidR="0085286C" w:rsidRPr="00772E65">
        <w:rPr>
          <w:rFonts w:ascii="標楷體" w:eastAsia="標楷體" w:hAnsi="標楷體" w:cs="Times New Roman" w:hint="eastAsia"/>
          <w:spacing w:val="24"/>
          <w:kern w:val="0"/>
          <w:szCs w:val="20"/>
        </w:rPr>
        <w:t>乙方醫、護等醫事人員出缺時，得視需要優先洽請甲方推薦具有適</w:t>
      </w:r>
      <w:r w:rsidR="0085286C"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任資格人員延聘之。</w:t>
      </w:r>
    </w:p>
    <w:p w:rsidR="0085286C" w:rsidRDefault="0085286C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參、研究發展</w:t>
      </w:r>
    </w:p>
    <w:p w:rsidR="003239F0" w:rsidRDefault="0085286C" w:rsidP="002C662C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一、雙方為進行學術研究，得</w:t>
      </w:r>
      <w:r w:rsidRPr="00783C39">
        <w:rPr>
          <w:rFonts w:ascii="標楷體" w:eastAsia="標楷體" w:hAnsi="標楷體" w:cs="Times New Roman" w:hint="eastAsia"/>
          <w:kern w:val="24"/>
          <w:szCs w:val="24"/>
        </w:rPr>
        <w:t>另以契約</w:t>
      </w:r>
      <w:r w:rsidRPr="00783C39">
        <w:rPr>
          <w:rFonts w:ascii="標楷體" w:eastAsia="標楷體" w:hAnsi="標楷體" w:cs="Times New Roman" w:hint="eastAsia"/>
          <w:kern w:val="24"/>
          <w:szCs w:val="20"/>
        </w:rPr>
        <w:t>商定</w:t>
      </w: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專案或合作研究計畫，所需經費由各該專案或合作研究計畫中另議之。</w:t>
      </w:r>
    </w:p>
    <w:p w:rsidR="0085286C" w:rsidRPr="00783C39" w:rsidRDefault="0085286C" w:rsidP="00C9442A">
      <w:pPr>
        <w:tabs>
          <w:tab w:val="left" w:pos="6120"/>
        </w:tabs>
        <w:adjustRightInd w:val="0"/>
        <w:spacing w:beforeLines="150" w:before="540"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lastRenderedPageBreak/>
        <w:t>二、雙方合作之研究成果、利用雙方資源共同完成研究報告及論文時，應以雙方名義發表，研究成果產出之相關技術專利權、著作權及其他相關智慧財產權及其衍生利益之分配，由雙方本於互惠之原則於合作計畫個案之合約內訂定之。</w:t>
      </w:r>
    </w:p>
    <w:p w:rsidR="0085286C" w:rsidRPr="00783C39" w:rsidRDefault="0085286C" w:rsidP="00FC4DD5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三、雙方經臨床醫療或研究發展所獲致之技術、著作、產品、電腦軟體、專業知識、營</w:t>
      </w:r>
      <w:r w:rsidR="00F3132B">
        <w:rPr>
          <w:rFonts w:ascii="標楷體" w:eastAsia="標楷體" w:hAnsi="標楷體" w:cs="Times New Roman" w:hint="eastAsia"/>
          <w:spacing w:val="24"/>
          <w:kern w:val="0"/>
          <w:szCs w:val="20"/>
        </w:rPr>
        <w:t>業</w:t>
      </w: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秘密及因而取得國內、外之專利權、著作權及其他智慧財產與所有衍生權利，其歸屬比例另以契約約定之。</w:t>
      </w:r>
    </w:p>
    <w:p w:rsidR="0085286C" w:rsidRPr="00783C39" w:rsidRDefault="0085286C" w:rsidP="0085286C">
      <w:pPr>
        <w:tabs>
          <w:tab w:val="left" w:pos="993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肆、資源共享</w:t>
      </w:r>
    </w:p>
    <w:p w:rsidR="0085286C" w:rsidRPr="00783C39" w:rsidRDefault="0085286C" w:rsidP="002C662C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一、甲、乙雙方在不影響教學及研究資源正常使用及容量下，得經雙方同意，必要時另訂協議，提供教學、研究設施、場地、活動、儀器及圖書互借等，以有益於雙方教學研究水準之提升。</w:t>
      </w:r>
    </w:p>
    <w:p w:rsidR="0085286C" w:rsidRPr="00783C39" w:rsidRDefault="0085286C" w:rsidP="002C662C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二、上述設施及資源之管理及維護，由財產歸屬之一方負責，申請方應遵守管理方有關租借或成本管理相關規定。若因申請方不當使用致生損壞或損害，其相關處理費用及對第三人之賠償，申請方應負賠償之責</w:t>
      </w:r>
      <w:r w:rsidR="00F664BB"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。</w:t>
      </w:r>
    </w:p>
    <w:p w:rsidR="0085286C" w:rsidRPr="00132BB0" w:rsidRDefault="0085286C" w:rsidP="0039627E">
      <w:pPr>
        <w:tabs>
          <w:tab w:val="left" w:pos="993"/>
        </w:tabs>
        <w:adjustRightInd w:val="0"/>
        <w:spacing w:afterLines="50" w:after="180" w:line="360" w:lineRule="atLeast"/>
        <w:ind w:left="564" w:hangingChars="196" w:hanging="564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伍、</w:t>
      </w: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本合約</w:t>
      </w:r>
      <w:r w:rsidR="00C0421E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期間</w:t>
      </w: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自</w:t>
      </w:r>
      <w:r w:rsidR="00877122"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○○○</w:t>
      </w: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年</w:t>
      </w:r>
      <w:r w:rsidR="004C2871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</w:t>
      </w: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月</w:t>
      </w:r>
      <w:r w:rsidR="00132BB0"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</w:t>
      </w: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日起至</w:t>
      </w:r>
      <w:r w:rsidR="0073572A"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○○○</w:t>
      </w: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年</w:t>
      </w:r>
      <w:r w:rsidR="00132BB0"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</w:t>
      </w:r>
      <w:r w:rsidR="00132BB0" w:rsidRPr="00132BB0">
        <w:rPr>
          <w:rFonts w:ascii="Times New Roman" w:eastAsia="標楷體" w:hAnsi="Times New Roman" w:cs="Times New Roman"/>
          <w:spacing w:val="24"/>
          <w:kern w:val="0"/>
          <w:szCs w:val="20"/>
        </w:rPr>
        <w:t>2</w:t>
      </w: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月</w:t>
      </w:r>
      <w:r w:rsidR="00132BB0"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3</w:t>
      </w:r>
      <w:r w:rsidR="00132BB0" w:rsidRPr="00132BB0">
        <w:rPr>
          <w:rFonts w:ascii="Times New Roman" w:eastAsia="標楷體" w:hAnsi="Times New Roman" w:cs="Times New Roman"/>
          <w:spacing w:val="24"/>
          <w:kern w:val="0"/>
          <w:szCs w:val="20"/>
        </w:rPr>
        <w:t>1</w:t>
      </w: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日止。</w:t>
      </w:r>
      <w:r w:rsidR="00C0421E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本合約經雙方簽署後溯自合約期間之始日生效</w:t>
      </w:r>
      <w:r w:rsidR="00C0421E" w:rsidRPr="00783C39">
        <w:rPr>
          <w:rFonts w:ascii="標楷體" w:eastAsia="標楷體" w:hAnsi="標楷體" w:cs="Times New Roman" w:hint="eastAsia"/>
          <w:spacing w:val="24"/>
          <w:kern w:val="0"/>
          <w:szCs w:val="20"/>
        </w:rPr>
        <w:t>。</w:t>
      </w:r>
      <w:r w:rsidRPr="00132BB0">
        <w:rPr>
          <w:rFonts w:ascii="Times New Roman" w:eastAsia="標楷體" w:hAnsi="Times New Roman" w:cs="Times New Roman" w:hint="eastAsia"/>
          <w:spacing w:val="10"/>
          <w:szCs w:val="24"/>
        </w:rPr>
        <w:t>任何一方如認為本合約書之合作目的已不復存在而欲終止合約時，應於六個月前以書面向他方提出。</w:t>
      </w:r>
    </w:p>
    <w:p w:rsidR="0085286C" w:rsidRPr="00132BB0" w:rsidRDefault="0085286C" w:rsidP="0039627E">
      <w:pPr>
        <w:tabs>
          <w:tab w:val="left" w:pos="993"/>
        </w:tabs>
        <w:adjustRightInd w:val="0"/>
        <w:spacing w:afterLines="50" w:after="180" w:line="360" w:lineRule="atLeast"/>
        <w:ind w:left="564" w:hangingChars="196" w:hanging="564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陸、本合約如有未盡事宜，應由雙方依誠信原則協商並以書面修正之</w:t>
      </w:r>
      <w:r w:rsidR="00D2155A"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。</w:t>
      </w:r>
    </w:p>
    <w:p w:rsidR="0085286C" w:rsidRPr="00132BB0" w:rsidRDefault="0085286C" w:rsidP="0085286C">
      <w:pPr>
        <w:tabs>
          <w:tab w:val="left" w:pos="993"/>
        </w:tabs>
        <w:adjustRightInd w:val="0"/>
        <w:spacing w:line="360" w:lineRule="atLeast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柒、本合約書一式四份，甲乙雙方各執二份存照。</w:t>
      </w:r>
    </w:p>
    <w:p w:rsidR="0085286C" w:rsidRDefault="0085286C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0D195D" w:rsidRDefault="000D195D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85286C" w:rsidRPr="00132BB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甲方：臺北榮民總醫院</w:t>
      </w:r>
    </w:p>
    <w:p w:rsidR="0085286C" w:rsidRPr="00132BB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地址：台北市北投區石牌路</w:t>
      </w: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2</w:t>
      </w: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段</w:t>
      </w: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201</w:t>
      </w: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號</w:t>
      </w:r>
    </w:p>
    <w:p w:rsidR="0085286C" w:rsidRPr="00132BB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院長：張德明</w:t>
      </w:r>
    </w:p>
    <w:p w:rsidR="0085286C" w:rsidRDefault="0085286C" w:rsidP="0085286C">
      <w:pPr>
        <w:tabs>
          <w:tab w:val="left" w:pos="6120"/>
        </w:tabs>
        <w:adjustRightInd w:val="0"/>
        <w:spacing w:line="360" w:lineRule="atLeast"/>
        <w:ind w:left="600" w:firstLine="3086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0D195D" w:rsidRDefault="000D195D" w:rsidP="0085286C">
      <w:pPr>
        <w:tabs>
          <w:tab w:val="left" w:pos="6120"/>
        </w:tabs>
        <w:adjustRightInd w:val="0"/>
        <w:spacing w:line="360" w:lineRule="atLeast"/>
        <w:ind w:left="600" w:firstLine="3086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85286C" w:rsidRPr="00132BB0" w:rsidRDefault="0085286C" w:rsidP="0085286C">
      <w:pPr>
        <w:tabs>
          <w:tab w:val="left" w:pos="6120"/>
        </w:tabs>
        <w:adjustRightInd w:val="0"/>
        <w:spacing w:line="360" w:lineRule="atLeast"/>
        <w:ind w:left="600" w:firstLine="3086"/>
        <w:jc w:val="both"/>
        <w:textDirection w:val="lrTbV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:rsidR="0085286C" w:rsidRPr="00132BB0" w:rsidRDefault="0085286C" w:rsidP="0085286C">
      <w:pPr>
        <w:tabs>
          <w:tab w:val="left" w:pos="6120"/>
        </w:tabs>
        <w:adjustRightInd w:val="0"/>
        <w:spacing w:line="360" w:lineRule="atLeast"/>
        <w:ind w:left="600" w:firstLine="3086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</w:p>
    <w:p w:rsidR="0085286C" w:rsidRPr="00A347AF" w:rsidRDefault="0085286C" w:rsidP="00C9442A">
      <w:pPr>
        <w:tabs>
          <w:tab w:val="left" w:pos="6120"/>
        </w:tabs>
        <w:adjustRightInd w:val="0"/>
        <w:spacing w:beforeLines="50" w:before="180" w:line="360" w:lineRule="atLeast"/>
        <w:ind w:left="4678" w:rightChars="-83" w:right="-199" w:hanging="851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24"/>
          <w:szCs w:val="20"/>
        </w:rPr>
      </w:pP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乙方：</w:t>
      </w:r>
      <w:r w:rsidR="007721E7" w:rsidRPr="00132BB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○○</w:t>
      </w:r>
      <w:r w:rsidR="00213AD3"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醫院</w:t>
      </w:r>
    </w:p>
    <w:p w:rsidR="0085286C" w:rsidRPr="00132BB0" w:rsidRDefault="0085286C" w:rsidP="009211E8">
      <w:pPr>
        <w:tabs>
          <w:tab w:val="left" w:pos="6120"/>
        </w:tabs>
        <w:adjustRightInd w:val="0"/>
        <w:spacing w:line="360" w:lineRule="atLeast"/>
        <w:ind w:left="4678" w:rightChars="-201" w:right="-482" w:hanging="850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地址：</w:t>
      </w:r>
    </w:p>
    <w:p w:rsidR="0085286C" w:rsidRPr="00922504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132BB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院長：</w:t>
      </w:r>
    </w:p>
    <w:p w:rsidR="0085286C" w:rsidRDefault="0085286C" w:rsidP="00327938">
      <w:pPr>
        <w:tabs>
          <w:tab w:val="left" w:pos="6120"/>
        </w:tabs>
        <w:adjustRightInd w:val="0"/>
        <w:spacing w:line="360" w:lineRule="atLeast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0D195D" w:rsidRDefault="000D195D" w:rsidP="00327938">
      <w:pPr>
        <w:tabs>
          <w:tab w:val="left" w:pos="6120"/>
        </w:tabs>
        <w:adjustRightInd w:val="0"/>
        <w:spacing w:line="360" w:lineRule="atLeast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733E98" w:rsidRDefault="00733E98" w:rsidP="00327938">
      <w:pPr>
        <w:tabs>
          <w:tab w:val="left" w:pos="6120"/>
        </w:tabs>
        <w:adjustRightInd w:val="0"/>
        <w:spacing w:line="360" w:lineRule="atLeast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C9442A" w:rsidRPr="00327938" w:rsidRDefault="00C9442A" w:rsidP="00327938">
      <w:pPr>
        <w:tabs>
          <w:tab w:val="left" w:pos="6120"/>
        </w:tabs>
        <w:adjustRightInd w:val="0"/>
        <w:spacing w:line="360" w:lineRule="atLeast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EC11D6" w:rsidRPr="007613CC" w:rsidRDefault="0085286C" w:rsidP="00C9442A">
      <w:pPr>
        <w:spacing w:beforeLines="80" w:before="288"/>
        <w:jc w:val="distribute"/>
        <w:rPr>
          <w:rFonts w:ascii="Times New Roman" w:eastAsia="標楷體" w:hAnsi="Times New Roman" w:cs="Times New Roman"/>
        </w:rPr>
      </w:pPr>
      <w:r w:rsidRPr="007613CC">
        <w:rPr>
          <w:rFonts w:ascii="Times New Roman" w:eastAsia="標楷體" w:hAnsi="Times New Roman" w:cs="Times New Roman"/>
          <w:kern w:val="0"/>
          <w:szCs w:val="20"/>
        </w:rPr>
        <w:t>中華民國</w:t>
      </w:r>
      <w:r w:rsidR="00E0181B" w:rsidRPr="0085286C">
        <w:rPr>
          <w:rFonts w:ascii="標楷體" w:eastAsia="標楷體" w:hAnsi="標楷體" w:cs="Times New Roman" w:hint="eastAsia"/>
          <w:kern w:val="0"/>
          <w:szCs w:val="20"/>
        </w:rPr>
        <w:t>○○○</w:t>
      </w:r>
      <w:r w:rsidRPr="007613CC">
        <w:rPr>
          <w:rFonts w:ascii="Times New Roman" w:eastAsia="標楷體" w:hAnsi="Times New Roman" w:cs="Times New Roman"/>
          <w:kern w:val="0"/>
          <w:szCs w:val="20"/>
        </w:rPr>
        <w:t>年</w:t>
      </w:r>
      <w:r w:rsidR="00526721" w:rsidRPr="0085286C">
        <w:rPr>
          <w:rFonts w:ascii="標楷體" w:eastAsia="標楷體" w:hAnsi="標楷體" w:cs="Times New Roman" w:hint="eastAsia"/>
          <w:kern w:val="0"/>
          <w:szCs w:val="20"/>
        </w:rPr>
        <w:t>○</w:t>
      </w:r>
      <w:r w:rsidRPr="007613CC">
        <w:rPr>
          <w:rFonts w:ascii="Times New Roman" w:eastAsia="標楷體" w:hAnsi="Times New Roman" w:cs="Times New Roman"/>
          <w:kern w:val="0"/>
          <w:szCs w:val="20"/>
        </w:rPr>
        <w:t>月</w:t>
      </w:r>
      <w:r w:rsidR="00526721" w:rsidRPr="0085286C">
        <w:rPr>
          <w:rFonts w:ascii="標楷體" w:eastAsia="標楷體" w:hAnsi="標楷體" w:cs="Times New Roman" w:hint="eastAsia"/>
          <w:kern w:val="0"/>
          <w:szCs w:val="20"/>
        </w:rPr>
        <w:t>○</w:t>
      </w:r>
      <w:r w:rsidRPr="007613CC">
        <w:rPr>
          <w:rFonts w:ascii="Times New Roman" w:eastAsia="標楷體" w:hAnsi="Times New Roman" w:cs="Times New Roman"/>
          <w:kern w:val="0"/>
          <w:szCs w:val="20"/>
        </w:rPr>
        <w:t>日</w:t>
      </w:r>
    </w:p>
    <w:sectPr w:rsidR="00EC11D6" w:rsidRPr="007613CC" w:rsidSect="003734B7">
      <w:pgSz w:w="11906" w:h="16838"/>
      <w:pgMar w:top="992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7B" w:rsidRDefault="0058167B" w:rsidP="00D2155A">
      <w:r>
        <w:separator/>
      </w:r>
    </w:p>
  </w:endnote>
  <w:endnote w:type="continuationSeparator" w:id="0">
    <w:p w:rsidR="0058167B" w:rsidRDefault="0058167B" w:rsidP="00D2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7B" w:rsidRDefault="0058167B" w:rsidP="00D2155A">
      <w:r>
        <w:separator/>
      </w:r>
    </w:p>
  </w:footnote>
  <w:footnote w:type="continuationSeparator" w:id="0">
    <w:p w:rsidR="0058167B" w:rsidRDefault="0058167B" w:rsidP="00D2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4B5B"/>
    <w:multiLevelType w:val="hybridMultilevel"/>
    <w:tmpl w:val="41FA7720"/>
    <w:lvl w:ilvl="0" w:tplc="AAACFB30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848A1640">
      <w:start w:val="3"/>
      <w:numFmt w:val="ideographLegalTraditional"/>
      <w:lvlText w:val="%3、"/>
      <w:lvlJc w:val="left"/>
      <w:pPr>
        <w:ind w:left="210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C"/>
    <w:rsid w:val="00040783"/>
    <w:rsid w:val="00043F49"/>
    <w:rsid w:val="000D195D"/>
    <w:rsid w:val="000D4B59"/>
    <w:rsid w:val="00132BB0"/>
    <w:rsid w:val="001348F5"/>
    <w:rsid w:val="00175B71"/>
    <w:rsid w:val="00183511"/>
    <w:rsid w:val="00213AD3"/>
    <w:rsid w:val="00233AE3"/>
    <w:rsid w:val="002C662C"/>
    <w:rsid w:val="002E7F51"/>
    <w:rsid w:val="002F75C5"/>
    <w:rsid w:val="003239F0"/>
    <w:rsid w:val="00327938"/>
    <w:rsid w:val="00371BFA"/>
    <w:rsid w:val="003734B7"/>
    <w:rsid w:val="0038066F"/>
    <w:rsid w:val="003873E6"/>
    <w:rsid w:val="0039627E"/>
    <w:rsid w:val="003A6B17"/>
    <w:rsid w:val="003A6FDD"/>
    <w:rsid w:val="003E2871"/>
    <w:rsid w:val="00432153"/>
    <w:rsid w:val="0046365E"/>
    <w:rsid w:val="004732B2"/>
    <w:rsid w:val="00475931"/>
    <w:rsid w:val="00477F90"/>
    <w:rsid w:val="00490CBE"/>
    <w:rsid w:val="004B68B1"/>
    <w:rsid w:val="004C2871"/>
    <w:rsid w:val="004C75DF"/>
    <w:rsid w:val="004D233A"/>
    <w:rsid w:val="005001A3"/>
    <w:rsid w:val="00526721"/>
    <w:rsid w:val="00531653"/>
    <w:rsid w:val="005410CF"/>
    <w:rsid w:val="0056499B"/>
    <w:rsid w:val="00564DFA"/>
    <w:rsid w:val="0058158C"/>
    <w:rsid w:val="0058167B"/>
    <w:rsid w:val="00594DBC"/>
    <w:rsid w:val="005A5C61"/>
    <w:rsid w:val="00616F5B"/>
    <w:rsid w:val="00667E44"/>
    <w:rsid w:val="0067200A"/>
    <w:rsid w:val="006B277E"/>
    <w:rsid w:val="006B4C6A"/>
    <w:rsid w:val="006C7C75"/>
    <w:rsid w:val="006E2A90"/>
    <w:rsid w:val="006F1E86"/>
    <w:rsid w:val="00733E98"/>
    <w:rsid w:val="0073572A"/>
    <w:rsid w:val="007613CC"/>
    <w:rsid w:val="007721E7"/>
    <w:rsid w:val="00772E65"/>
    <w:rsid w:val="00783C39"/>
    <w:rsid w:val="007A4618"/>
    <w:rsid w:val="007B04DD"/>
    <w:rsid w:val="00813172"/>
    <w:rsid w:val="00831E9C"/>
    <w:rsid w:val="0085286C"/>
    <w:rsid w:val="00877122"/>
    <w:rsid w:val="00892830"/>
    <w:rsid w:val="008F7F1F"/>
    <w:rsid w:val="00915E23"/>
    <w:rsid w:val="009211E8"/>
    <w:rsid w:val="00922504"/>
    <w:rsid w:val="00954BD0"/>
    <w:rsid w:val="00965C27"/>
    <w:rsid w:val="009A549B"/>
    <w:rsid w:val="009B09DF"/>
    <w:rsid w:val="009D18AD"/>
    <w:rsid w:val="00A024BE"/>
    <w:rsid w:val="00A12EBD"/>
    <w:rsid w:val="00A347AF"/>
    <w:rsid w:val="00A64C43"/>
    <w:rsid w:val="00AE068B"/>
    <w:rsid w:val="00B076A8"/>
    <w:rsid w:val="00B17E82"/>
    <w:rsid w:val="00B22C4F"/>
    <w:rsid w:val="00B2768B"/>
    <w:rsid w:val="00B30C6E"/>
    <w:rsid w:val="00B51904"/>
    <w:rsid w:val="00B71889"/>
    <w:rsid w:val="00B904D9"/>
    <w:rsid w:val="00BC4E6C"/>
    <w:rsid w:val="00BD6DEB"/>
    <w:rsid w:val="00BE4EE9"/>
    <w:rsid w:val="00C0421E"/>
    <w:rsid w:val="00C413B0"/>
    <w:rsid w:val="00C9442A"/>
    <w:rsid w:val="00CF4578"/>
    <w:rsid w:val="00D2155A"/>
    <w:rsid w:val="00D3559C"/>
    <w:rsid w:val="00D80C3D"/>
    <w:rsid w:val="00D818CA"/>
    <w:rsid w:val="00DD4281"/>
    <w:rsid w:val="00E007AA"/>
    <w:rsid w:val="00E0181B"/>
    <w:rsid w:val="00E210B4"/>
    <w:rsid w:val="00E47B3F"/>
    <w:rsid w:val="00E809B9"/>
    <w:rsid w:val="00E975E0"/>
    <w:rsid w:val="00EA23DE"/>
    <w:rsid w:val="00EA54C1"/>
    <w:rsid w:val="00EB1314"/>
    <w:rsid w:val="00EC11D6"/>
    <w:rsid w:val="00EE7EBA"/>
    <w:rsid w:val="00EF770C"/>
    <w:rsid w:val="00F3132B"/>
    <w:rsid w:val="00F34441"/>
    <w:rsid w:val="00F664BB"/>
    <w:rsid w:val="00FB4E05"/>
    <w:rsid w:val="00FC4DD5"/>
    <w:rsid w:val="00FC63F0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7102F-2664-4D31-A296-92A4393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6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5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23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3F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9498-6889-4C7D-85FD-42CDDE9B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user</cp:lastModifiedBy>
  <cp:revision>13</cp:revision>
  <cp:lastPrinted>2019-08-05T06:17:00Z</cp:lastPrinted>
  <dcterms:created xsi:type="dcterms:W3CDTF">2019-08-05T06:14:00Z</dcterms:created>
  <dcterms:modified xsi:type="dcterms:W3CDTF">2019-08-27T08:17:00Z</dcterms:modified>
</cp:coreProperties>
</file>