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3CD65" w14:textId="77777777" w:rsidR="009C775B" w:rsidRDefault="004A4AC3">
      <w:pPr>
        <w:pStyle w:val="a6"/>
        <w:jc w:val="center"/>
        <w:rPr>
          <w:rFonts w:eastAsia="標楷體"/>
          <w:sz w:val="48"/>
          <w:u w:val="single"/>
        </w:rPr>
      </w:pPr>
      <w:r>
        <w:rPr>
          <w:rFonts w:eastAsia="標楷體"/>
          <w:sz w:val="48"/>
          <w:u w:val="single"/>
        </w:rPr>
        <w:t>臺北榮總醫院保證金發還事宜查復表</w:t>
      </w:r>
    </w:p>
    <w:p w14:paraId="6EAB61AC" w14:textId="06686BAC" w:rsidR="009C775B" w:rsidRDefault="004A4AC3">
      <w:pPr>
        <w:pStyle w:val="a6"/>
        <w:jc w:val="center"/>
        <w:rPr>
          <w:rFonts w:eastAsia="標楷體"/>
          <w:sz w:val="48"/>
          <w:u w:val="single"/>
        </w:rPr>
      </w:pPr>
      <w:r>
        <w:rPr>
          <w:noProof/>
        </w:rPr>
        <w:pict w14:anchorId="4181BB6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1.9pt;margin-top:14.4pt;width:459pt;height:77.4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" filled="f">
            <v:stroke dashstyle="dash"/>
            <v:textbox>
              <w:txbxContent>
                <w:p w14:paraId="790B8FC8" w14:textId="77777777" w:rsidR="009C775B" w:rsidRDefault="004A4AC3">
                  <w:pPr>
                    <w:pStyle w:val="a6"/>
                  </w:pPr>
                  <w:r>
                    <w:rPr>
                      <w:rFonts w:eastAsia="標楷體"/>
                      <w:sz w:val="32"/>
                      <w:szCs w:val="32"/>
                    </w:rPr>
                    <w:t>貴單位申購案</w:t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t>（</w:t>
                  </w:r>
                  <w:r>
                    <w:rPr>
                      <w:rFonts w:ascii="Wingdings" w:eastAsia="Wingdings" w:hAnsi="Wingdings" w:cs="Wingdings"/>
                      <w:color w:val="000000"/>
                      <w:sz w:val="32"/>
                      <w:szCs w:val="32"/>
                    </w:rPr>
                    <w:t></w:t>
                  </w:r>
                  <w:r>
                    <w:rPr>
                      <w:rFonts w:eastAsia="標楷體"/>
                      <w:color w:val="000000"/>
                      <w:sz w:val="32"/>
                      <w:szCs w:val="32"/>
                    </w:rPr>
                    <w:t>履約</w:t>
                  </w:r>
                  <w:r>
                    <w:rPr>
                      <w:rFonts w:eastAsia="標楷體"/>
                      <w:color w:val="00000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Wingdings" w:eastAsia="Wingdings" w:hAnsi="Wingdings" w:cs="Wingdings"/>
                      <w:color w:val="000000"/>
                      <w:sz w:val="32"/>
                      <w:szCs w:val="32"/>
                    </w:rPr>
                    <w:t></w:t>
                  </w:r>
                  <w:r>
                    <w:rPr>
                      <w:rFonts w:eastAsia="標楷體"/>
                      <w:color w:val="000000"/>
                      <w:sz w:val="32"/>
                      <w:szCs w:val="32"/>
                    </w:rPr>
                    <w:t>保固</w:t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t>）</w:t>
                  </w:r>
                  <w:r>
                    <w:rPr>
                      <w:rFonts w:eastAsia="標楷體"/>
                      <w:sz w:val="32"/>
                      <w:szCs w:val="32"/>
                    </w:rPr>
                    <w:t>期限已屆</w:t>
                  </w:r>
                  <w:r>
                    <w:rPr>
                      <w:rFonts w:ascii="新細明體" w:hAnsi="新細明體"/>
                      <w:sz w:val="32"/>
                      <w:szCs w:val="32"/>
                    </w:rPr>
                    <w:t>，</w:t>
                  </w:r>
                  <w:r>
                    <w:rPr>
                      <w:rFonts w:eastAsia="標楷體"/>
                      <w:sz w:val="32"/>
                      <w:szCs w:val="32"/>
                    </w:rPr>
                    <w:t>請於收件</w:t>
                  </w:r>
                  <w:r>
                    <w:rPr>
                      <w:rFonts w:eastAsia="標楷體"/>
                      <w:sz w:val="32"/>
                      <w:szCs w:val="32"/>
                    </w:rPr>
                    <w:t>2</w:t>
                  </w:r>
                  <w:r>
                    <w:rPr>
                      <w:rFonts w:eastAsia="標楷體"/>
                      <w:sz w:val="32"/>
                      <w:szCs w:val="32"/>
                    </w:rPr>
                    <w:t>日內檢核並填復契約執行情形</w:t>
                  </w:r>
                  <w:r>
                    <w:rPr>
                      <w:rFonts w:ascii="新細明體" w:hAnsi="新細明體"/>
                      <w:sz w:val="32"/>
                      <w:szCs w:val="32"/>
                    </w:rPr>
                    <w:t>，</w:t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t>送回補給室</w:t>
                  </w:r>
                  <w:r>
                    <w:rPr>
                      <w:rFonts w:ascii="新細明體" w:hAnsi="新細明體"/>
                      <w:sz w:val="32"/>
                      <w:szCs w:val="32"/>
                    </w:rPr>
                    <w:t>，</w:t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t>俾憑辦理保證金發還作業</w:t>
                  </w:r>
                  <w:r>
                    <w:rPr>
                      <w:rFonts w:ascii="新細明體" w:hAnsi="新細明體"/>
                      <w:sz w:val="32"/>
                      <w:szCs w:val="32"/>
                    </w:rPr>
                    <w:t>。</w:t>
                  </w:r>
                </w:p>
              </w:txbxContent>
            </v:textbox>
          </v:shape>
        </w:pict>
      </w:r>
    </w:p>
    <w:p w14:paraId="3FCEF65A" w14:textId="77777777" w:rsidR="009C775B" w:rsidRDefault="009C775B">
      <w:pPr>
        <w:pStyle w:val="a6"/>
        <w:jc w:val="center"/>
        <w:rPr>
          <w:rFonts w:eastAsia="標楷體"/>
          <w:sz w:val="48"/>
          <w:u w:val="single"/>
        </w:rPr>
      </w:pPr>
    </w:p>
    <w:p w14:paraId="01CD9FB5" w14:textId="77777777" w:rsidR="009C775B" w:rsidRDefault="004A4AC3">
      <w:pPr>
        <w:pStyle w:val="a6"/>
      </w:pPr>
      <w:r>
        <w:rPr>
          <w:rFonts w:eastAsia="標楷體"/>
          <w:sz w:val="40"/>
        </w:rPr>
        <w:t xml:space="preserve">                             </w:t>
      </w:r>
      <w:r>
        <w:rPr>
          <w:rFonts w:eastAsia="標楷體"/>
          <w:sz w:val="28"/>
        </w:rPr>
        <w:t xml:space="preserve"> </w:t>
      </w:r>
    </w:p>
    <w:tbl>
      <w:tblPr>
        <w:tblW w:w="9014" w:type="dxa"/>
        <w:tblLook w:val="0000" w:firstRow="0" w:lastRow="0" w:firstColumn="0" w:lastColumn="0" w:noHBand="0" w:noVBand="0"/>
      </w:tblPr>
      <w:tblGrid>
        <w:gridCol w:w="9014"/>
      </w:tblGrid>
      <w:tr w:rsidR="009C775B" w14:paraId="3D6073D7" w14:textId="77777777">
        <w:tc>
          <w:tcPr>
            <w:tcW w:w="9014" w:type="dxa"/>
            <w:shd w:val="clear" w:color="auto" w:fill="auto"/>
          </w:tcPr>
          <w:p w14:paraId="4874A165" w14:textId="77777777" w:rsidR="009C775B" w:rsidRDefault="004A4AC3">
            <w:pPr>
              <w:pStyle w:val="a6"/>
              <w:numPr>
                <w:ilvl w:val="0"/>
                <w:numId w:val="1"/>
              </w:numPr>
              <w:jc w:val="both"/>
            </w:pPr>
            <w:r>
              <w:rPr>
                <w:rFonts w:eastAsia="標楷體"/>
                <w:color w:val="000000"/>
                <w:sz w:val="32"/>
                <w:szCs w:val="32"/>
              </w:rPr>
              <w:t>採購案號</w:t>
            </w:r>
            <w:r>
              <w:rPr>
                <w:rFonts w:ascii="新細明體" w:hAnsi="新細明體"/>
                <w:color w:val="000000"/>
                <w:sz w:val="32"/>
                <w:szCs w:val="32"/>
              </w:rPr>
              <w:t>：</w:t>
            </w:r>
          </w:p>
        </w:tc>
      </w:tr>
      <w:tr w:rsidR="009C775B" w14:paraId="5B506943" w14:textId="77777777">
        <w:tc>
          <w:tcPr>
            <w:tcW w:w="9014" w:type="dxa"/>
            <w:shd w:val="clear" w:color="auto" w:fill="auto"/>
          </w:tcPr>
          <w:p w14:paraId="3848C8E9" w14:textId="77777777" w:rsidR="009C775B" w:rsidRDefault="004A4AC3">
            <w:pPr>
              <w:pStyle w:val="a6"/>
              <w:numPr>
                <w:ilvl w:val="0"/>
                <w:numId w:val="1"/>
              </w:numPr>
              <w:jc w:val="both"/>
            </w:pPr>
            <w:r>
              <w:rPr>
                <w:rFonts w:eastAsia="標楷體"/>
                <w:color w:val="000000"/>
                <w:sz w:val="32"/>
                <w:szCs w:val="32"/>
              </w:rPr>
              <w:t>案名</w:t>
            </w:r>
            <w:r>
              <w:rPr>
                <w:rFonts w:ascii="新細明體" w:hAnsi="新細明體"/>
                <w:color w:val="000000"/>
                <w:sz w:val="32"/>
                <w:szCs w:val="32"/>
              </w:rPr>
              <w:t>：</w:t>
            </w:r>
          </w:p>
        </w:tc>
      </w:tr>
      <w:tr w:rsidR="009C775B" w14:paraId="3EC17CEF" w14:textId="77777777">
        <w:tc>
          <w:tcPr>
            <w:tcW w:w="9014" w:type="dxa"/>
            <w:shd w:val="clear" w:color="auto" w:fill="auto"/>
          </w:tcPr>
          <w:p w14:paraId="36E30848" w14:textId="77777777" w:rsidR="009C775B" w:rsidRDefault="004A4AC3">
            <w:pPr>
              <w:pStyle w:val="a6"/>
              <w:numPr>
                <w:ilvl w:val="0"/>
                <w:numId w:val="1"/>
              </w:numPr>
              <w:jc w:val="both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（</w:t>
            </w:r>
            <w:r>
              <w:rPr>
                <w:rFonts w:ascii="Wingdings" w:eastAsia="Wingdings" w:hAnsi="Wingdings" w:cs="Wingdings"/>
                <w:color w:val="000000"/>
                <w:sz w:val="32"/>
                <w:szCs w:val="32"/>
              </w:rPr>
              <w:t></w:t>
            </w:r>
            <w:r>
              <w:rPr>
                <w:rFonts w:eastAsia="標楷體"/>
                <w:color w:val="000000"/>
                <w:sz w:val="32"/>
                <w:szCs w:val="32"/>
              </w:rPr>
              <w:t>履約</w:t>
            </w:r>
            <w:r>
              <w:rPr>
                <w:rFonts w:ascii="Wingdings" w:eastAsia="Wingdings" w:hAnsi="Wingdings" w:cs="Wingdings"/>
                <w:color w:val="000000"/>
                <w:sz w:val="32"/>
                <w:szCs w:val="32"/>
              </w:rPr>
              <w:t></w:t>
            </w:r>
            <w:r>
              <w:rPr>
                <w:rFonts w:eastAsia="標楷體"/>
                <w:color w:val="000000"/>
                <w:sz w:val="32"/>
                <w:szCs w:val="32"/>
              </w:rPr>
              <w:t>保固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）期限</w:t>
            </w:r>
            <w:r>
              <w:rPr>
                <w:rFonts w:ascii="新細明體" w:hAnsi="新細明體"/>
                <w:color w:val="000000"/>
                <w:sz w:val="32"/>
                <w:szCs w:val="32"/>
              </w:rPr>
              <w:t>：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日期滿</w:t>
            </w:r>
          </w:p>
        </w:tc>
      </w:tr>
      <w:tr w:rsidR="009C775B" w14:paraId="591E9710" w14:textId="77777777">
        <w:tc>
          <w:tcPr>
            <w:tcW w:w="9014" w:type="dxa"/>
            <w:tcBorders>
              <w:bottom w:val="single" w:sz="18" w:space="0" w:color="000000"/>
            </w:tcBorders>
            <w:shd w:val="clear" w:color="auto" w:fill="auto"/>
          </w:tcPr>
          <w:p w14:paraId="1FE2C14E" w14:textId="77777777" w:rsidR="009C775B" w:rsidRDefault="004A4AC3">
            <w:pPr>
              <w:pStyle w:val="a6"/>
              <w:numPr>
                <w:ilvl w:val="0"/>
                <w:numId w:val="1"/>
              </w:numPr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契約廠商</w:t>
            </w:r>
            <w:r>
              <w:rPr>
                <w:rFonts w:ascii="新細明體" w:hAnsi="新細明體"/>
                <w:sz w:val="32"/>
                <w:szCs w:val="32"/>
              </w:rPr>
              <w:t>：</w:t>
            </w:r>
          </w:p>
        </w:tc>
      </w:tr>
      <w:tr w:rsidR="009C775B" w14:paraId="63ACDCD5" w14:textId="77777777">
        <w:trPr>
          <w:trHeight w:val="5301"/>
        </w:trPr>
        <w:tc>
          <w:tcPr>
            <w:tcW w:w="901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left w:w="85" w:type="dxa"/>
            </w:tcMar>
          </w:tcPr>
          <w:p w14:paraId="059636D4" w14:textId="77777777" w:rsidR="009C775B" w:rsidRDefault="004A4AC3">
            <w:pPr>
              <w:pStyle w:val="a6"/>
              <w:numPr>
                <w:ilvl w:val="0"/>
                <w:numId w:val="1"/>
              </w:numPr>
              <w:jc w:val="both"/>
            </w:pPr>
            <w:r>
              <w:rPr>
                <w:rFonts w:eastAsia="標楷體"/>
                <w:sz w:val="32"/>
                <w:szCs w:val="32"/>
              </w:rPr>
              <w:t>契約執行情形</w:t>
            </w:r>
            <w:r>
              <w:rPr>
                <w:rFonts w:ascii="新細明體" w:hAnsi="新細明體"/>
                <w:sz w:val="32"/>
                <w:szCs w:val="32"/>
              </w:rPr>
              <w:t>：</w:t>
            </w:r>
          </w:p>
          <w:p w14:paraId="6EC219B6" w14:textId="77777777" w:rsidR="009C775B" w:rsidRDefault="004A4AC3">
            <w:pPr>
              <w:pStyle w:val="a6"/>
              <w:ind w:left="1135" w:right="57" w:hanging="284"/>
              <w:jc w:val="both"/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</w:t>
            </w:r>
            <w:r>
              <w:rPr>
                <w:rFonts w:ascii="標楷體" w:eastAsia="標楷體" w:hAnsi="標楷體"/>
                <w:sz w:val="32"/>
                <w:szCs w:val="32"/>
              </w:rPr>
              <w:t>履約驗收合格且無待解決事項。</w:t>
            </w:r>
          </w:p>
          <w:p w14:paraId="27614BE3" w14:textId="77777777" w:rsidR="009C775B" w:rsidRDefault="004A4AC3">
            <w:pPr>
              <w:pStyle w:val="a6"/>
              <w:ind w:left="1135" w:right="57" w:hanging="284"/>
              <w:jc w:val="both"/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</w:t>
            </w:r>
            <w:r>
              <w:rPr>
                <w:rFonts w:ascii="標楷體" w:eastAsia="標楷體" w:hAnsi="標楷體"/>
                <w:sz w:val="32"/>
                <w:szCs w:val="32"/>
              </w:rPr>
              <w:t>履約期滿且無待解決事項。</w:t>
            </w:r>
          </w:p>
          <w:p w14:paraId="5AA9052D" w14:textId="77777777" w:rsidR="009C775B" w:rsidRDefault="004A4AC3">
            <w:pPr>
              <w:pStyle w:val="a6"/>
              <w:ind w:left="1135" w:right="57" w:hanging="284"/>
              <w:jc w:val="both"/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</w:t>
            </w:r>
            <w:r>
              <w:rPr>
                <w:rFonts w:ascii="標楷體" w:eastAsia="標楷體" w:hAnsi="標楷體"/>
                <w:sz w:val="32"/>
                <w:szCs w:val="32"/>
              </w:rPr>
              <w:t>保固期滿且無待解決事項。</w:t>
            </w:r>
          </w:p>
          <w:p w14:paraId="213874A7" w14:textId="77777777" w:rsidR="009C775B" w:rsidRDefault="004A4AC3">
            <w:pPr>
              <w:pStyle w:val="a6"/>
              <w:ind w:left="1135" w:right="57" w:hanging="284"/>
              <w:jc w:val="both"/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</w:t>
            </w:r>
            <w:r>
              <w:rPr>
                <w:rFonts w:ascii="標楷體" w:eastAsia="標楷體" w:hAnsi="標楷體"/>
                <w:sz w:val="32"/>
                <w:szCs w:val="32"/>
              </w:rPr>
              <w:t>尚有待處事宜</w:t>
            </w:r>
            <w:r>
              <w:rPr>
                <w:rFonts w:ascii="新細明體" w:hAnsi="新細明體"/>
                <w:sz w:val="32"/>
                <w:szCs w:val="32"/>
              </w:rPr>
              <w:t>，</w:t>
            </w:r>
            <w:r>
              <w:rPr>
                <w:rFonts w:ascii="標楷體" w:eastAsia="標楷體" w:hAnsi="標楷體"/>
                <w:sz w:val="32"/>
                <w:szCs w:val="32"/>
              </w:rPr>
              <w:t>待處理完成後另行回復</w:t>
            </w:r>
          </w:p>
          <w:p w14:paraId="0DDFF453" w14:textId="77777777" w:rsidR="009C775B" w:rsidRDefault="004A4AC3">
            <w:pPr>
              <w:pStyle w:val="a6"/>
              <w:ind w:left="1135" w:right="57" w:hanging="284"/>
              <w:jc w:val="both"/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</w:t>
            </w:r>
            <w:r>
              <w:rPr>
                <w:rFonts w:ascii="標楷體" w:eastAsia="標楷體" w:hAnsi="標楷體"/>
                <w:sz w:val="32"/>
                <w:szCs w:val="32"/>
              </w:rPr>
              <w:t>其他（請說明）</w:t>
            </w:r>
          </w:p>
        </w:tc>
      </w:tr>
      <w:tr w:rsidR="009C775B" w14:paraId="25D53658" w14:textId="77777777">
        <w:trPr>
          <w:trHeight w:val="1105"/>
        </w:trPr>
        <w:tc>
          <w:tcPr>
            <w:tcW w:w="90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left w:w="85" w:type="dxa"/>
            </w:tcMar>
          </w:tcPr>
          <w:p w14:paraId="79A0B88F" w14:textId="77777777" w:rsidR="009C775B" w:rsidRDefault="004A4AC3">
            <w:pPr>
              <w:pStyle w:val="a6"/>
              <w:jc w:val="both"/>
            </w:pPr>
            <w:r>
              <w:rPr>
                <w:rFonts w:eastAsia="標楷體"/>
                <w:sz w:val="32"/>
                <w:szCs w:val="32"/>
              </w:rPr>
              <w:t>申購單位承辦人</w:t>
            </w:r>
            <w:r>
              <w:rPr>
                <w:rFonts w:ascii="新細明體" w:hAnsi="新細明體"/>
                <w:sz w:val="32"/>
                <w:szCs w:val="32"/>
              </w:rPr>
              <w:t>：</w:t>
            </w:r>
          </w:p>
        </w:tc>
      </w:tr>
      <w:tr w:rsidR="009C775B" w14:paraId="35232591" w14:textId="77777777">
        <w:trPr>
          <w:trHeight w:val="1121"/>
        </w:trPr>
        <w:tc>
          <w:tcPr>
            <w:tcW w:w="901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85" w:type="dxa"/>
            </w:tcMar>
          </w:tcPr>
          <w:p w14:paraId="7F929320" w14:textId="77777777" w:rsidR="009C775B" w:rsidRDefault="004A4AC3">
            <w:pPr>
              <w:pStyle w:val="a6"/>
              <w:jc w:val="both"/>
            </w:pPr>
            <w:r>
              <w:rPr>
                <w:rFonts w:eastAsia="標楷體"/>
                <w:sz w:val="32"/>
                <w:szCs w:val="32"/>
              </w:rPr>
              <w:t>單位主管：</w:t>
            </w:r>
          </w:p>
        </w:tc>
      </w:tr>
    </w:tbl>
    <w:p w14:paraId="2064F7BB" w14:textId="77777777" w:rsidR="009C775B" w:rsidRDefault="009C775B">
      <w:pPr>
        <w:pStyle w:val="a6"/>
        <w:rPr>
          <w:rFonts w:eastAsia="標楷體"/>
          <w:sz w:val="28"/>
          <w:szCs w:val="28"/>
        </w:rPr>
      </w:pPr>
    </w:p>
    <w:sectPr w:rsidR="009C775B">
      <w:footerReference w:type="default" r:id="rId7"/>
      <w:pgSz w:w="11906" w:h="16838"/>
      <w:pgMar w:top="851" w:right="1474" w:bottom="1440" w:left="1474" w:header="0" w:footer="992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971A3" w14:textId="77777777" w:rsidR="004A4AC3" w:rsidRDefault="004A4AC3">
      <w:r>
        <w:separator/>
      </w:r>
    </w:p>
  </w:endnote>
  <w:endnote w:type="continuationSeparator" w:id="0">
    <w:p w14:paraId="01801D0A" w14:textId="77777777" w:rsidR="004A4AC3" w:rsidRDefault="004A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88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C33CC" w14:textId="07364BAA" w:rsidR="009C775B" w:rsidRDefault="004A4AC3">
    <w:pPr>
      <w:pStyle w:val="a7"/>
    </w:pPr>
    <w:r>
      <w:rPr>
        <w:noProof/>
      </w:rPr>
      <w:pict w14:anchorId="1F455D2F">
        <v:shapetype id="_x0000_t202" coordsize="21600,21600" o:spt="202" path="m,l,21600r21600,l21600,xe">
          <v:stroke joinstyle="miter"/>
          <v:path gradientshapeok="t" o:connecttype="rect"/>
        </v:shapetype>
        <v:shape id="外框1" o:spid="_x0000_s2049" type="#_x0000_t202" style="position:absolute;margin-left:0;margin-top:.05pt;width:5.05pt;height:11.55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" filled="f" stroked="f">
          <v:textbox inset="0,0,0,0">
            <w:txbxContent>
              <w:p w14:paraId="036A1823" w14:textId="77777777" w:rsidR="009C775B" w:rsidRDefault="004A4AC3">
                <w:pPr>
                  <w:pStyle w:val="a7"/>
                </w:pPr>
                <w:r>
                  <w:rPr>
                    <w:rStyle w:val="a3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B1F91" w14:textId="77777777" w:rsidR="004A4AC3" w:rsidRDefault="004A4AC3">
      <w:r>
        <w:separator/>
      </w:r>
    </w:p>
  </w:footnote>
  <w:footnote w:type="continuationSeparator" w:id="0">
    <w:p w14:paraId="00D5B5B8" w14:textId="77777777" w:rsidR="004A4AC3" w:rsidRDefault="004A4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43DA7"/>
    <w:multiLevelType w:val="multilevel"/>
    <w:tmpl w:val="E60CEB80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615E86"/>
    <w:multiLevelType w:val="multilevel"/>
    <w:tmpl w:val="2D6AC4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07826934">
    <w:abstractNumId w:val="0"/>
  </w:num>
  <w:num w:numId="2" w16cid:durableId="1159884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775B"/>
    <w:rsid w:val="004A4AC3"/>
    <w:rsid w:val="009C775B"/>
    <w:rsid w:val="00E7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75866D1"/>
  <w15:docId w15:val="{ED50BAA5-BAED-4331-BB0A-82DB35BC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hd w:val="clear" w:color="auto" w:fill="FFFF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頁首 字元"/>
    <w:qFormat/>
    <w:rPr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Body Text"/>
    <w:pPr>
      <w:widowControl w:val="0"/>
      <w:shd w:val="clear" w:color="auto" w:fill="FFFFFF"/>
      <w:suppressAutoHyphens/>
    </w:pPr>
    <w:rPr>
      <w:kern w:val="2"/>
      <w:sz w:val="24"/>
      <w:szCs w:val="24"/>
    </w:rPr>
  </w:style>
  <w:style w:type="paragraph" w:styleId="a7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9">
    <w:name w:val="字元 字元 字元 字元 字元 字元"/>
    <w:basedOn w:val="a6"/>
    <w:autoRedefine/>
    <w:qFormat/>
    <w:pPr>
      <w:snapToGrid w:val="0"/>
      <w:spacing w:line="280" w:lineRule="exact"/>
      <w:ind w:left="504" w:hanging="504"/>
      <w:jc w:val="both"/>
    </w:pPr>
    <w:rPr>
      <w:rFonts w:eastAsia="標楷體"/>
      <w:bCs/>
      <w:spacing w:val="6"/>
    </w:rPr>
  </w:style>
  <w:style w:type="paragraph" w:styleId="aa">
    <w:name w:val="Balloon Text"/>
    <w:basedOn w:val="a6"/>
    <w:qFormat/>
    <w:rPr>
      <w:rFonts w:ascii="Calibri Light" w:hAnsi="Calibri Light"/>
      <w:sz w:val="18"/>
      <w:szCs w:val="18"/>
    </w:rPr>
  </w:style>
  <w:style w:type="paragraph" w:customStyle="1" w:styleId="ab">
    <w:name w:val="外框內容"/>
    <w:basedOn w:val="a"/>
    <w:qFormat/>
  </w:style>
  <w:style w:type="paragraph" w:customStyle="1" w:styleId="ac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vghtpe.gov.tw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退保證金申請書</dc:title>
  <dc:subject/>
  <dc:creator>Lin-User</dc:creator>
  <dc:description/>
  <cp:lastModifiedBy>洪嬿棻</cp:lastModifiedBy>
  <cp:revision>2</cp:revision>
  <cp:lastPrinted>2020-06-23T07:03:00Z</cp:lastPrinted>
  <dcterms:created xsi:type="dcterms:W3CDTF">2024-10-10T02:56:00Z</dcterms:created>
  <dcterms:modified xsi:type="dcterms:W3CDTF">2024-10-10T02:56:00Z</dcterms:modified>
  <dc:language>zh-TW</dc:language>
</cp:coreProperties>
</file>