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B2FC" w14:textId="2E405026" w:rsidR="00CC2EE3" w:rsidRPr="00FB2858" w:rsidRDefault="00CC2EE3" w:rsidP="00F32D8F">
      <w:pPr>
        <w:pStyle w:val="1"/>
        <w:rPr>
          <w:rFonts w:ascii="微軟正黑體" w:eastAsia="微軟正黑體" w:hAnsi="微軟正黑體"/>
          <w:b/>
          <w:bCs/>
          <w:color w:val="FF0000"/>
        </w:rPr>
      </w:pPr>
      <w:r w:rsidRPr="00FB2858">
        <w:rPr>
          <w:rFonts w:ascii="微軟正黑體" w:eastAsia="微軟正黑體" w:hAnsi="微軟正黑體" w:hint="eastAsia"/>
          <w:b/>
          <w:bCs/>
          <w:color w:val="FF0000"/>
        </w:rPr>
        <w:t>阿茲海默症</w:t>
      </w:r>
    </w:p>
    <w:p w14:paraId="744F871C" w14:textId="07F0FE78" w:rsidR="00CC2EE3" w:rsidRPr="00FB2858" w:rsidRDefault="00CC2EE3" w:rsidP="00F32D8F">
      <w:pPr>
        <w:pStyle w:val="af"/>
        <w:rPr>
          <w:rFonts w:ascii="微軟正黑體" w:eastAsia="微軟正黑體" w:hAnsi="微軟正黑體"/>
          <w:b/>
          <w:bCs/>
          <w:sz w:val="32"/>
          <w:szCs w:val="32"/>
        </w:rPr>
      </w:pPr>
      <w:r w:rsidRPr="00FB2858">
        <w:rPr>
          <w:rFonts w:ascii="微軟正黑體" w:eastAsia="微軟正黑體" w:hAnsi="微軟正黑體" w:hint="eastAsia"/>
          <w:b/>
          <w:bCs/>
          <w:sz w:val="32"/>
          <w:szCs w:val="32"/>
        </w:rPr>
        <w:t>林詠萱</w:t>
      </w:r>
      <w:r w:rsidR="00F32D8F" w:rsidRPr="00FB2858">
        <w:rPr>
          <w:rFonts w:ascii="微軟正黑體" w:eastAsia="微軟正黑體" w:hAnsi="微軟正黑體" w:hint="eastAsia"/>
          <w:b/>
          <w:bCs/>
          <w:sz w:val="32"/>
          <w:szCs w:val="32"/>
        </w:rPr>
        <w:t>醫師</w:t>
      </w:r>
      <w:r w:rsidRPr="00FB2858">
        <w:rPr>
          <w:rFonts w:ascii="微軟正黑體" w:eastAsia="微軟正黑體" w:hAnsi="微軟正黑體" w:hint="eastAsia"/>
          <w:b/>
          <w:bCs/>
          <w:sz w:val="32"/>
          <w:szCs w:val="32"/>
        </w:rPr>
        <w:t xml:space="preserve"> 傅中玲</w:t>
      </w:r>
      <w:r w:rsidR="00F32D8F" w:rsidRPr="00FB2858">
        <w:rPr>
          <w:rFonts w:ascii="微軟正黑體" w:eastAsia="微軟正黑體" w:hAnsi="微軟正黑體" w:hint="eastAsia"/>
          <w:b/>
          <w:bCs/>
          <w:sz w:val="32"/>
          <w:szCs w:val="32"/>
        </w:rPr>
        <w:t>醫師</w:t>
      </w:r>
    </w:p>
    <w:p w14:paraId="29E741C9" w14:textId="77777777" w:rsidR="00CC2EE3" w:rsidRPr="00FB2858" w:rsidRDefault="00CC2EE3" w:rsidP="00AD2656">
      <w:pPr>
        <w:rPr>
          <w:rFonts w:ascii="微軟正黑體" w:eastAsia="微軟正黑體" w:hAnsi="微軟正黑體"/>
          <w:sz w:val="24"/>
          <w:szCs w:val="24"/>
        </w:rPr>
      </w:pPr>
    </w:p>
    <w:p w14:paraId="67230351" w14:textId="43A6A0DC" w:rsidR="00AD2656" w:rsidRPr="00FB2858" w:rsidRDefault="00AF7388" w:rsidP="00AD2656">
      <w:pPr>
        <w:rPr>
          <w:rFonts w:ascii="微軟正黑體" w:eastAsia="微軟正黑體" w:hAnsi="微軟正黑體"/>
          <w:sz w:val="24"/>
          <w:szCs w:val="24"/>
        </w:rPr>
      </w:pPr>
      <w:r w:rsidRPr="00FB2858">
        <w:rPr>
          <w:rFonts w:ascii="微軟正黑體" w:eastAsia="微軟正黑體" w:hAnsi="微軟正黑體" w:hint="eastAsia"/>
          <w:sz w:val="24"/>
          <w:szCs w:val="24"/>
        </w:rPr>
        <w:t>阿茲海默症（Alzheimer's disease）是一種慢性、進行性、不可逆的神經退化疾病。它會損壞腦部神經細胞，其症狀包括記憶力衰退、認知能力下降、行為和性格變化、日常生活自理能力下降等，尤其是短期記憶和語言能力的受損。阿茲海默症是全球第六大致死原因，是老年人口中最常見的失智症。</w:t>
      </w:r>
      <w:r w:rsidR="00C466CB" w:rsidRPr="00FB2858">
        <w:rPr>
          <w:rFonts w:ascii="微軟正黑體" w:eastAsia="微軟正黑體" w:hAnsi="微軟正黑體" w:hint="eastAsia"/>
          <w:sz w:val="24"/>
          <w:szCs w:val="24"/>
        </w:rPr>
        <w:t>台灣已邁入高齡社會，失智人口逐年增加，依據衛生福利部統計推估2022年我國失智者人口將超過30萬人，其中以阿茲海默症最常見。</w:t>
      </w:r>
    </w:p>
    <w:p w14:paraId="44DA5E64" w14:textId="791D2AC7" w:rsidR="00C87778" w:rsidRPr="00FB2858" w:rsidRDefault="00C87778" w:rsidP="00AD2656">
      <w:pPr>
        <w:rPr>
          <w:rFonts w:ascii="微軟正黑體" w:eastAsia="微軟正黑體" w:hAnsi="微軟正黑體"/>
          <w:sz w:val="24"/>
          <w:szCs w:val="24"/>
        </w:rPr>
      </w:pPr>
    </w:p>
    <w:p w14:paraId="47836355" w14:textId="1DADE89D" w:rsidR="00C87778" w:rsidRPr="00FB2858" w:rsidRDefault="00C87778" w:rsidP="00C87778">
      <w:pPr>
        <w:pStyle w:val="a4"/>
        <w:rPr>
          <w:rFonts w:ascii="微軟正黑體" w:eastAsia="微軟正黑體" w:hAnsi="微軟正黑體" w:cs="細明體"/>
          <w:sz w:val="24"/>
          <w:szCs w:val="24"/>
        </w:rPr>
      </w:pPr>
      <w:r w:rsidRPr="00FB2858">
        <w:rPr>
          <w:rFonts w:ascii="微軟正黑體" w:eastAsia="微軟正黑體" w:hAnsi="微軟正黑體" w:cs="細明體" w:hint="eastAsia"/>
          <w:sz w:val="24"/>
          <w:szCs w:val="24"/>
        </w:rPr>
        <w:t>美國失智症協會提出了失智症十大警訊（下表），這些都是可能的早期症狀，值得注意。</w:t>
      </w:r>
    </w:p>
    <w:p w14:paraId="45420322" w14:textId="19050D38" w:rsidR="00C87778" w:rsidRPr="00FB2858" w:rsidRDefault="00C87778" w:rsidP="00C87778">
      <w:pPr>
        <w:pStyle w:val="a4"/>
        <w:rPr>
          <w:rFonts w:ascii="微軟正黑體" w:eastAsia="微軟正黑體" w:hAnsi="微軟正黑體" w:cs="細明體"/>
          <w:sz w:val="24"/>
          <w:szCs w:val="24"/>
        </w:rPr>
      </w:pPr>
      <w:r w:rsidRPr="00FB2858">
        <w:rPr>
          <w:rFonts w:ascii="微軟正黑體" w:eastAsia="微軟正黑體" w:hAnsi="微軟正黑體" w:cs="細明體" w:hint="eastAsia"/>
          <w:sz w:val="24"/>
          <w:szCs w:val="24"/>
        </w:rPr>
        <w:t>失智症十大警訊</w:t>
      </w:r>
    </w:p>
    <w:tbl>
      <w:tblPr>
        <w:tblStyle w:val="a6"/>
        <w:tblW w:w="9639" w:type="dxa"/>
        <w:tblLook w:val="04A0" w:firstRow="1" w:lastRow="0" w:firstColumn="1" w:lastColumn="0" w:noHBand="0" w:noVBand="1"/>
      </w:tblPr>
      <w:tblGrid>
        <w:gridCol w:w="4819"/>
        <w:gridCol w:w="4820"/>
      </w:tblGrid>
      <w:tr w:rsidR="00C87778" w:rsidRPr="00FB2858" w14:paraId="425EA931" w14:textId="77777777" w:rsidTr="00E03B24">
        <w:trPr>
          <w:trHeight w:val="188"/>
        </w:trPr>
        <w:tc>
          <w:tcPr>
            <w:tcW w:w="3600" w:type="dxa"/>
            <w:hideMark/>
          </w:tcPr>
          <w:p w14:paraId="107F0C0B"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警　　訊</w:t>
            </w:r>
          </w:p>
        </w:tc>
        <w:tc>
          <w:tcPr>
            <w:tcW w:w="3600" w:type="dxa"/>
            <w:hideMark/>
          </w:tcPr>
          <w:p w14:paraId="74FDA98E"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實　　例</w:t>
            </w:r>
          </w:p>
        </w:tc>
      </w:tr>
      <w:tr w:rsidR="00C87778" w:rsidRPr="00FB2858" w14:paraId="4B79CBB4" w14:textId="77777777" w:rsidTr="00E03B24">
        <w:trPr>
          <w:trHeight w:val="336"/>
        </w:trPr>
        <w:tc>
          <w:tcPr>
            <w:tcW w:w="3600" w:type="dxa"/>
            <w:hideMark/>
          </w:tcPr>
          <w:p w14:paraId="448D9956"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‧記憶力減退影響生活</w:t>
            </w:r>
          </w:p>
        </w:tc>
        <w:tc>
          <w:tcPr>
            <w:tcW w:w="3600" w:type="dxa"/>
            <w:hideMark/>
          </w:tcPr>
          <w:p w14:paraId="07405E99"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忘記人名或是重要的事、反覆問同一個問題</w:t>
            </w:r>
          </w:p>
        </w:tc>
      </w:tr>
      <w:tr w:rsidR="00C87778" w:rsidRPr="00FB2858" w14:paraId="04EA4378" w14:textId="77777777" w:rsidTr="00E03B24">
        <w:trPr>
          <w:trHeight w:val="188"/>
        </w:trPr>
        <w:tc>
          <w:tcPr>
            <w:tcW w:w="3600" w:type="dxa"/>
            <w:hideMark/>
          </w:tcPr>
          <w:p w14:paraId="1A88941B"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‧計畫事情或是解決問題有困難</w:t>
            </w:r>
          </w:p>
        </w:tc>
        <w:tc>
          <w:tcPr>
            <w:tcW w:w="3600" w:type="dxa"/>
            <w:hideMark/>
          </w:tcPr>
          <w:p w14:paraId="04A68FE0"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財務處理出錯</w:t>
            </w:r>
          </w:p>
        </w:tc>
      </w:tr>
      <w:tr w:rsidR="00C87778" w:rsidRPr="00FB2858" w14:paraId="2A45324A" w14:textId="77777777" w:rsidTr="00E03B24">
        <w:trPr>
          <w:trHeight w:val="336"/>
        </w:trPr>
        <w:tc>
          <w:tcPr>
            <w:tcW w:w="3600" w:type="dxa"/>
            <w:hideMark/>
          </w:tcPr>
          <w:p w14:paraId="2A2B03D3"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‧無法勝任原本熟悉的事務</w:t>
            </w:r>
          </w:p>
        </w:tc>
        <w:tc>
          <w:tcPr>
            <w:tcW w:w="3600" w:type="dxa"/>
            <w:hideMark/>
          </w:tcPr>
          <w:p w14:paraId="4F3E7617"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開車去熟悉的地方有困難、弄錯熟悉的遊戲規則</w:t>
            </w:r>
          </w:p>
        </w:tc>
      </w:tr>
      <w:tr w:rsidR="00C87778" w:rsidRPr="00FB2858" w14:paraId="35E5F47A" w14:textId="77777777" w:rsidTr="00E03B24">
        <w:trPr>
          <w:trHeight w:val="188"/>
        </w:trPr>
        <w:tc>
          <w:tcPr>
            <w:tcW w:w="3600" w:type="dxa"/>
            <w:hideMark/>
          </w:tcPr>
          <w:p w14:paraId="3BA703DF"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lastRenderedPageBreak/>
              <w:t>‧對</w:t>
            </w:r>
            <w:r w:rsidRPr="00FB2858">
              <w:rPr>
                <w:rFonts w:ascii="微軟正黑體" w:eastAsia="微軟正黑體" w:hAnsi="微軟正黑體" w:hint="eastAsia"/>
                <w:strike/>
                <w:sz w:val="24"/>
                <w:szCs w:val="24"/>
              </w:rPr>
              <w:t>於</w:t>
            </w:r>
            <w:r w:rsidRPr="00FB2858">
              <w:rPr>
                <w:rFonts w:ascii="微軟正黑體" w:eastAsia="微軟正黑體" w:hAnsi="微軟正黑體" w:hint="eastAsia"/>
                <w:sz w:val="24"/>
                <w:szCs w:val="24"/>
              </w:rPr>
              <w:t>時間</w:t>
            </w:r>
            <w:r w:rsidRPr="00FB2858">
              <w:rPr>
                <w:rFonts w:ascii="微軟正黑體" w:eastAsia="微軟正黑體" w:hAnsi="微軟正黑體" w:hint="eastAsia"/>
                <w:strike/>
                <w:sz w:val="24"/>
                <w:szCs w:val="24"/>
              </w:rPr>
              <w:t>和</w:t>
            </w:r>
            <w:r w:rsidRPr="00FB2858">
              <w:rPr>
                <w:rFonts w:ascii="微軟正黑體" w:eastAsia="微軟正黑體" w:hAnsi="微軟正黑體" w:hint="eastAsia"/>
                <w:sz w:val="24"/>
                <w:szCs w:val="24"/>
              </w:rPr>
              <w:t>地點感到混淆</w:t>
            </w:r>
          </w:p>
        </w:tc>
        <w:tc>
          <w:tcPr>
            <w:tcW w:w="3600" w:type="dxa"/>
            <w:hideMark/>
          </w:tcPr>
          <w:p w14:paraId="114C4454"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弄錯約定的時間</w:t>
            </w:r>
          </w:p>
        </w:tc>
      </w:tr>
      <w:tr w:rsidR="00C87778" w:rsidRPr="00FB2858" w14:paraId="2F97D7D0" w14:textId="77777777" w:rsidTr="00E03B24">
        <w:trPr>
          <w:trHeight w:val="336"/>
        </w:trPr>
        <w:tc>
          <w:tcPr>
            <w:tcW w:w="3600" w:type="dxa"/>
            <w:hideMark/>
          </w:tcPr>
          <w:p w14:paraId="51E0BB5E" w14:textId="71D8CB7F"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‧有困難理解視覺影像和</w:t>
            </w:r>
            <w:r w:rsidRPr="00FB2858">
              <w:rPr>
                <w:rFonts w:ascii="微軟正黑體" w:eastAsia="微軟正黑體" w:hAnsi="微軟正黑體" w:hint="eastAsia"/>
                <w:strike/>
                <w:sz w:val="24"/>
                <w:szCs w:val="24"/>
              </w:rPr>
              <w:t>與</w:t>
            </w:r>
            <w:r w:rsidRPr="00FB2858">
              <w:rPr>
                <w:rFonts w:ascii="微軟正黑體" w:eastAsia="微軟正黑體" w:hAnsi="微軟正黑體" w:hint="eastAsia"/>
                <w:sz w:val="24"/>
                <w:szCs w:val="24"/>
              </w:rPr>
              <w:t>空間之關係</w:t>
            </w:r>
          </w:p>
        </w:tc>
        <w:tc>
          <w:tcPr>
            <w:tcW w:w="3600" w:type="dxa"/>
            <w:hideMark/>
          </w:tcPr>
          <w:p w14:paraId="3580F731"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閱讀有困難、找不到路</w:t>
            </w:r>
          </w:p>
        </w:tc>
      </w:tr>
      <w:tr w:rsidR="00C87778" w:rsidRPr="00FB2858" w14:paraId="1B51E283" w14:textId="77777777" w:rsidTr="00E03B24">
        <w:trPr>
          <w:trHeight w:val="188"/>
        </w:trPr>
        <w:tc>
          <w:tcPr>
            <w:tcW w:w="3600" w:type="dxa"/>
            <w:hideMark/>
          </w:tcPr>
          <w:p w14:paraId="6F3F0533"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‧語言表達或書寫出現困難</w:t>
            </w:r>
          </w:p>
        </w:tc>
        <w:tc>
          <w:tcPr>
            <w:tcW w:w="3600" w:type="dxa"/>
            <w:hideMark/>
          </w:tcPr>
          <w:p w14:paraId="5FB77009"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物品名稱說錯</w:t>
            </w:r>
          </w:p>
        </w:tc>
      </w:tr>
      <w:tr w:rsidR="00C87778" w:rsidRPr="00FB2858" w14:paraId="3DE60986" w14:textId="77777777" w:rsidTr="00E03B24">
        <w:trPr>
          <w:trHeight w:val="336"/>
        </w:trPr>
        <w:tc>
          <w:tcPr>
            <w:tcW w:w="3600" w:type="dxa"/>
            <w:hideMark/>
          </w:tcPr>
          <w:p w14:paraId="2F6B7BE1" w14:textId="2503C325"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‧東西擺放錯亂且失去回頭尋找的能力</w:t>
            </w:r>
          </w:p>
        </w:tc>
        <w:tc>
          <w:tcPr>
            <w:tcW w:w="3600" w:type="dxa"/>
            <w:hideMark/>
          </w:tcPr>
          <w:p w14:paraId="497C3ABC"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找不到眼鏡，無法回想一小時前做什麼來推論可能眼鏡在哪裡</w:t>
            </w:r>
          </w:p>
        </w:tc>
      </w:tr>
      <w:tr w:rsidR="00C87778" w:rsidRPr="00FB2858" w14:paraId="543EF4BE" w14:textId="77777777" w:rsidTr="00E03B24">
        <w:trPr>
          <w:trHeight w:val="188"/>
        </w:trPr>
        <w:tc>
          <w:tcPr>
            <w:tcW w:w="3600" w:type="dxa"/>
            <w:hideMark/>
          </w:tcPr>
          <w:p w14:paraId="3D08419B"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‧判斷力差或減退</w:t>
            </w:r>
          </w:p>
        </w:tc>
        <w:tc>
          <w:tcPr>
            <w:tcW w:w="3600" w:type="dxa"/>
            <w:hideMark/>
          </w:tcPr>
          <w:p w14:paraId="00C9AEAE"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受騙買了不合宜的東西</w:t>
            </w:r>
          </w:p>
        </w:tc>
      </w:tr>
      <w:tr w:rsidR="00C87778" w:rsidRPr="00FB2858" w14:paraId="5A0041C2" w14:textId="77777777" w:rsidTr="00E03B24">
        <w:trPr>
          <w:trHeight w:val="188"/>
        </w:trPr>
        <w:tc>
          <w:tcPr>
            <w:tcW w:w="3600" w:type="dxa"/>
            <w:hideMark/>
          </w:tcPr>
          <w:p w14:paraId="0E400B53"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‧從職場或社交活動中退出</w:t>
            </w:r>
          </w:p>
        </w:tc>
        <w:tc>
          <w:tcPr>
            <w:tcW w:w="3600" w:type="dxa"/>
            <w:hideMark/>
          </w:tcPr>
          <w:p w14:paraId="49FF161D"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過去喜歡出去唱歌，現在不去</w:t>
            </w:r>
          </w:p>
        </w:tc>
      </w:tr>
      <w:tr w:rsidR="00C87778" w:rsidRPr="00FB2858" w14:paraId="1A41DC85" w14:textId="77777777" w:rsidTr="00E03B24">
        <w:trPr>
          <w:trHeight w:val="188"/>
        </w:trPr>
        <w:tc>
          <w:tcPr>
            <w:tcW w:w="3600" w:type="dxa"/>
            <w:hideMark/>
          </w:tcPr>
          <w:p w14:paraId="56E7868B" w14:textId="54826172"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‧情緒和個性的改變</w:t>
            </w:r>
          </w:p>
        </w:tc>
        <w:tc>
          <w:tcPr>
            <w:tcW w:w="3600" w:type="dxa"/>
            <w:hideMark/>
          </w:tcPr>
          <w:p w14:paraId="0B215EE3" w14:textId="77777777" w:rsidR="00C87778" w:rsidRPr="00FB2858" w:rsidRDefault="00C87778" w:rsidP="00E03B24">
            <w:pPr>
              <w:rPr>
                <w:rFonts w:ascii="微軟正黑體" w:eastAsia="微軟正黑體" w:hAnsi="微軟正黑體"/>
                <w:sz w:val="24"/>
                <w:szCs w:val="24"/>
              </w:rPr>
            </w:pPr>
            <w:r w:rsidRPr="00FB2858">
              <w:rPr>
                <w:rFonts w:ascii="微軟正黑體" w:eastAsia="微軟正黑體" w:hAnsi="微軟正黑體" w:hint="eastAsia"/>
                <w:sz w:val="24"/>
                <w:szCs w:val="24"/>
              </w:rPr>
              <w:t>原本個性溫和，變成多疑易怒</w:t>
            </w:r>
          </w:p>
        </w:tc>
      </w:tr>
    </w:tbl>
    <w:p w14:paraId="6BB59AAD" w14:textId="77777777" w:rsidR="00C87778" w:rsidRPr="00FB2858" w:rsidRDefault="00C87778" w:rsidP="00C87778">
      <w:pPr>
        <w:pStyle w:val="a4"/>
        <w:rPr>
          <w:rFonts w:ascii="微軟正黑體" w:eastAsia="微軟正黑體" w:hAnsi="微軟正黑體" w:cs="細明體"/>
          <w:sz w:val="24"/>
          <w:szCs w:val="24"/>
        </w:rPr>
      </w:pPr>
      <w:r w:rsidRPr="00FB2858">
        <w:rPr>
          <w:rFonts w:ascii="微軟正黑體" w:eastAsia="微軟正黑體" w:hAnsi="微軟正黑體" w:cs="細明體" w:hint="eastAsia"/>
          <w:sz w:val="24"/>
          <w:szCs w:val="24"/>
        </w:rPr>
        <w:t>註：上述十大警訊是以阿茲海默氏症為例，不同類型的失智症會略有不同。</w:t>
      </w:r>
    </w:p>
    <w:p w14:paraId="552BEB81" w14:textId="08D23B00" w:rsidR="00AF7388" w:rsidRPr="00FB2858" w:rsidRDefault="00C87778" w:rsidP="00C87778">
      <w:pPr>
        <w:pStyle w:val="a4"/>
        <w:rPr>
          <w:rFonts w:ascii="微軟正黑體" w:eastAsia="微軟正黑體" w:hAnsi="微軟正黑體"/>
          <w:sz w:val="24"/>
          <w:szCs w:val="24"/>
        </w:rPr>
      </w:pPr>
      <w:r w:rsidRPr="00FB2858">
        <w:rPr>
          <w:rFonts w:ascii="微軟正黑體" w:eastAsia="微軟正黑體" w:hAnsi="微軟正黑體" w:cs="細明體" w:hint="eastAsia"/>
          <w:sz w:val="24"/>
          <w:szCs w:val="24"/>
        </w:rPr>
        <w:t>資料來源：衛生福利部國民健康署</w:t>
      </w:r>
    </w:p>
    <w:p w14:paraId="042E15D1" w14:textId="101C6D98" w:rsidR="00C87778" w:rsidRDefault="00C87778" w:rsidP="00C87778">
      <w:pPr>
        <w:pStyle w:val="a4"/>
        <w:rPr>
          <w:rFonts w:ascii="微軟正黑體" w:eastAsia="微軟正黑體" w:hAnsi="微軟正黑體"/>
          <w:sz w:val="24"/>
          <w:szCs w:val="24"/>
        </w:rPr>
      </w:pPr>
    </w:p>
    <w:p w14:paraId="2DA511E6" w14:textId="30388773" w:rsidR="0091509A" w:rsidRDefault="0091509A" w:rsidP="00C87778">
      <w:pPr>
        <w:pStyle w:val="a4"/>
        <w:rPr>
          <w:rFonts w:ascii="微軟正黑體" w:eastAsia="微軟正黑體" w:hAnsi="微軟正黑體"/>
          <w:sz w:val="24"/>
          <w:szCs w:val="24"/>
        </w:rPr>
      </w:pPr>
      <w:r w:rsidRPr="0091509A">
        <w:rPr>
          <w:rFonts w:ascii="微軟正黑體" w:eastAsia="微軟正黑體" w:hAnsi="微軟正黑體" w:hint="eastAsia"/>
          <w:sz w:val="24"/>
          <w:szCs w:val="24"/>
        </w:rPr>
        <w:t>阿茲海默症的病理變化包括神經元損失、神經纖維糾纏和β</w:t>
      </w:r>
      <w:r w:rsidRPr="0091509A">
        <w:rPr>
          <w:rFonts w:ascii="微軟正黑體" w:eastAsia="微軟正黑體" w:hAnsi="微軟正黑體"/>
          <w:sz w:val="24"/>
          <w:szCs w:val="24"/>
        </w:rPr>
        <w:t>-</w:t>
      </w:r>
      <w:r w:rsidRPr="0091509A">
        <w:rPr>
          <w:rFonts w:ascii="微軟正黑體" w:eastAsia="微軟正黑體" w:hAnsi="微軟正黑體" w:hint="eastAsia"/>
          <w:sz w:val="24"/>
          <w:szCs w:val="24"/>
        </w:rPr>
        <w:t>淀粉样蛋白斑块的形成。這些變化導致大腦功能受損，表現為記憶、學習、思考、判斷和情感等方面的退化。β</w:t>
      </w:r>
      <w:r w:rsidRPr="0091509A">
        <w:rPr>
          <w:rFonts w:ascii="微軟正黑體" w:eastAsia="微軟正黑體" w:hAnsi="微軟正黑體"/>
          <w:sz w:val="24"/>
          <w:szCs w:val="24"/>
        </w:rPr>
        <w:t>-</w:t>
      </w:r>
      <w:r w:rsidRPr="0091509A">
        <w:rPr>
          <w:rFonts w:ascii="微軟正黑體" w:eastAsia="微軟正黑體" w:hAnsi="微軟正黑體" w:hint="eastAsia"/>
          <w:sz w:val="24"/>
          <w:szCs w:val="24"/>
        </w:rPr>
        <w:t>淀粉样蛋白斑块是由β</w:t>
      </w:r>
      <w:r w:rsidRPr="0091509A">
        <w:rPr>
          <w:rFonts w:ascii="微軟正黑體" w:eastAsia="微軟正黑體" w:hAnsi="微軟正黑體"/>
          <w:sz w:val="24"/>
          <w:szCs w:val="24"/>
        </w:rPr>
        <w:t>-</w:t>
      </w:r>
      <w:r w:rsidRPr="0091509A">
        <w:rPr>
          <w:rFonts w:ascii="微軟正黑體" w:eastAsia="微軟正黑體" w:hAnsi="微軟正黑體" w:hint="eastAsia"/>
          <w:sz w:val="24"/>
          <w:szCs w:val="24"/>
        </w:rPr>
        <w:t>淀粉样蛋白過度沉積而形成的。這種蛋白質是一種胜肽，在正常情況下會被大腦細胞清除。然而，在阿茲海默症患者的大腦中，β</w:t>
      </w:r>
      <w:r w:rsidRPr="0091509A">
        <w:rPr>
          <w:rFonts w:ascii="微軟正黑體" w:eastAsia="微軟正黑體" w:hAnsi="微軟正黑體"/>
          <w:sz w:val="24"/>
          <w:szCs w:val="24"/>
        </w:rPr>
        <w:t>-</w:t>
      </w:r>
      <w:r w:rsidRPr="0091509A">
        <w:rPr>
          <w:rFonts w:ascii="微軟正黑體" w:eastAsia="微軟正黑體" w:hAnsi="微軟正黑體" w:hint="eastAsia"/>
          <w:sz w:val="24"/>
          <w:szCs w:val="24"/>
        </w:rPr>
        <w:t>淀粉样蛋白會大量沉積形成斑块，進而干擾神經元之間的正常通訊和信號傳遞。神經纖維糾纏是由Tau蛋白過度磷酸化引起的神經纖維纏繞。Tau蛋白是一種穩定神經細胞骨架的蛋白質，它的過度磷酸化會使其變得不穩</w:t>
      </w:r>
      <w:r w:rsidRPr="0091509A">
        <w:rPr>
          <w:rFonts w:ascii="微軟正黑體" w:eastAsia="微軟正黑體" w:hAnsi="微軟正黑體" w:hint="eastAsia"/>
          <w:sz w:val="24"/>
          <w:szCs w:val="24"/>
        </w:rPr>
        <w:lastRenderedPageBreak/>
        <w:t>定，導致神經纖維無法保持正確的結構。神經纖維糾纏會干擾神經元的正常功能，進而導致神經元死亡。</w:t>
      </w:r>
      <w:bookmarkStart w:id="0" w:name="_GoBack"/>
      <w:bookmarkEnd w:id="0"/>
    </w:p>
    <w:p w14:paraId="5257F406" w14:textId="77777777" w:rsidR="0091509A" w:rsidRPr="00FB2858" w:rsidRDefault="0091509A" w:rsidP="00C87778">
      <w:pPr>
        <w:pStyle w:val="a4"/>
        <w:rPr>
          <w:rFonts w:ascii="微軟正黑體" w:eastAsia="微軟正黑體" w:hAnsi="微軟正黑體" w:hint="eastAsia"/>
          <w:sz w:val="24"/>
          <w:szCs w:val="24"/>
        </w:rPr>
      </w:pPr>
    </w:p>
    <w:p w14:paraId="00A3EEDA" w14:textId="488369AE" w:rsidR="00AD2656" w:rsidRPr="00FB2858" w:rsidRDefault="00AD2656" w:rsidP="00AD2656">
      <w:pPr>
        <w:rPr>
          <w:rFonts w:ascii="微軟正黑體" w:eastAsia="微軟正黑體" w:hAnsi="微軟正黑體"/>
          <w:sz w:val="24"/>
          <w:szCs w:val="24"/>
        </w:rPr>
      </w:pPr>
      <w:r w:rsidRPr="00FB2858">
        <w:rPr>
          <w:rFonts w:ascii="微軟正黑體" w:eastAsia="微軟正黑體" w:hAnsi="微軟正黑體" w:hint="eastAsia"/>
          <w:sz w:val="24"/>
          <w:szCs w:val="24"/>
        </w:rPr>
        <w:t>當懷疑病人可能罹患阿茲海默症時，醫師會使用多種方法進行診斷，包括：</w:t>
      </w:r>
    </w:p>
    <w:p w14:paraId="7F934AD8" w14:textId="77777777" w:rsidR="00783411" w:rsidRPr="00FB2858" w:rsidRDefault="00052B79" w:rsidP="00052B79">
      <w:pPr>
        <w:pStyle w:val="a3"/>
        <w:numPr>
          <w:ilvl w:val="0"/>
          <w:numId w:val="5"/>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病史詢問：醫師會問病人或家屬有關病人的病史，如病人的記憶力、認知功能、行為或情緒狀態是否有改變等。</w:t>
      </w:r>
    </w:p>
    <w:p w14:paraId="7E613376" w14:textId="77777777" w:rsidR="00783411" w:rsidRPr="00FB2858" w:rsidRDefault="00052B79" w:rsidP="00052B79">
      <w:pPr>
        <w:pStyle w:val="a3"/>
        <w:numPr>
          <w:ilvl w:val="0"/>
          <w:numId w:val="5"/>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身體檢查：醫師會對病人進行身體檢查，以排除其他疾病的可能性。</w:t>
      </w:r>
    </w:p>
    <w:p w14:paraId="20C0C997" w14:textId="77777777" w:rsidR="00783411" w:rsidRPr="00FB2858" w:rsidRDefault="00052B79" w:rsidP="00052B79">
      <w:pPr>
        <w:pStyle w:val="a3"/>
        <w:numPr>
          <w:ilvl w:val="0"/>
          <w:numId w:val="5"/>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神經心理學評估：醫師會使用各種評估，如記憶測試和認知測試，以評估病人的認知能力。這些評估可以幫助醫師確定病人在不同認知面向的缺陷程度。</w:t>
      </w:r>
    </w:p>
    <w:p w14:paraId="69D8A872" w14:textId="49E6D214" w:rsidR="00783411" w:rsidRPr="00FB2858" w:rsidRDefault="00052B79" w:rsidP="00ED3BA1">
      <w:pPr>
        <w:pStyle w:val="a3"/>
        <w:numPr>
          <w:ilvl w:val="0"/>
          <w:numId w:val="5"/>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神經影像學：醫師可能會使用核磁共振影像（MRI）</w:t>
      </w:r>
      <w:r w:rsidR="00AF7388" w:rsidRPr="00FB2858">
        <w:rPr>
          <w:rFonts w:ascii="微軟正黑體" w:eastAsia="微軟正黑體" w:hAnsi="微軟正黑體" w:hint="eastAsia"/>
          <w:sz w:val="24"/>
          <w:szCs w:val="24"/>
        </w:rPr>
        <w:t>、</w:t>
      </w:r>
      <w:r w:rsidRPr="00FB2858">
        <w:rPr>
          <w:rFonts w:ascii="微軟正黑體" w:eastAsia="微軟正黑體" w:hAnsi="微軟正黑體" w:hint="eastAsia"/>
          <w:sz w:val="24"/>
          <w:szCs w:val="24"/>
        </w:rPr>
        <w:t>電腦斷層掃描（CT）</w:t>
      </w:r>
      <w:r w:rsidR="00AF7388" w:rsidRPr="00FB2858">
        <w:rPr>
          <w:rFonts w:ascii="微軟正黑體" w:eastAsia="微軟正黑體" w:hAnsi="微軟正黑體" w:hint="eastAsia"/>
          <w:sz w:val="24"/>
          <w:szCs w:val="24"/>
        </w:rPr>
        <w:t>、單光子掃描（</w:t>
      </w:r>
      <w:r w:rsidR="00AF7388" w:rsidRPr="00FB2858">
        <w:rPr>
          <w:rFonts w:ascii="微軟正黑體" w:eastAsia="微軟正黑體" w:hAnsi="微軟正黑體"/>
          <w:sz w:val="24"/>
          <w:szCs w:val="24"/>
        </w:rPr>
        <w:t>SPECT</w:t>
      </w:r>
      <w:r w:rsidR="00AF7388" w:rsidRPr="00FB2858">
        <w:rPr>
          <w:rFonts w:ascii="微軟正黑體" w:eastAsia="微軟正黑體" w:hAnsi="微軟正黑體" w:hint="eastAsia"/>
          <w:sz w:val="24"/>
          <w:szCs w:val="24"/>
        </w:rPr>
        <w:t>）或正子掃描（</w:t>
      </w:r>
      <w:r w:rsidR="00AF7388" w:rsidRPr="00FB2858">
        <w:rPr>
          <w:rFonts w:ascii="微軟正黑體" w:eastAsia="微軟正黑體" w:hAnsi="微軟正黑體"/>
          <w:sz w:val="24"/>
          <w:szCs w:val="24"/>
        </w:rPr>
        <w:t>PET</w:t>
      </w:r>
      <w:r w:rsidR="00AF7388" w:rsidRPr="00FB2858">
        <w:rPr>
          <w:rFonts w:ascii="微軟正黑體" w:eastAsia="微軟正黑體" w:hAnsi="微軟正黑體" w:hint="eastAsia"/>
          <w:sz w:val="24"/>
          <w:szCs w:val="24"/>
        </w:rPr>
        <w:t>）</w:t>
      </w:r>
      <w:r w:rsidRPr="00FB2858">
        <w:rPr>
          <w:rFonts w:ascii="微軟正黑體" w:eastAsia="微軟正黑體" w:hAnsi="微軟正黑體" w:hint="eastAsia"/>
          <w:sz w:val="24"/>
          <w:szCs w:val="24"/>
        </w:rPr>
        <w:t>等影像學檢查，以觀察病人的大腦狀況，檢查是否存在</w:t>
      </w:r>
      <w:r w:rsidR="00AF7388" w:rsidRPr="00FB2858">
        <w:rPr>
          <w:rFonts w:ascii="微軟正黑體" w:eastAsia="微軟正黑體" w:hAnsi="微軟正黑體" w:hint="eastAsia"/>
          <w:sz w:val="24"/>
          <w:szCs w:val="24"/>
        </w:rPr>
        <w:t>腦</w:t>
      </w:r>
      <w:r w:rsidRPr="00FB2858">
        <w:rPr>
          <w:rFonts w:ascii="微軟正黑體" w:eastAsia="微軟正黑體" w:hAnsi="微軟正黑體" w:hint="eastAsia"/>
          <w:sz w:val="24"/>
          <w:szCs w:val="24"/>
        </w:rPr>
        <w:t>萎縮或</w:t>
      </w:r>
      <w:r w:rsidR="00AF7388" w:rsidRPr="00FB2858">
        <w:rPr>
          <w:rFonts w:ascii="微軟正黑體" w:eastAsia="微軟正黑體" w:hAnsi="微軟正黑體" w:hint="eastAsia"/>
          <w:sz w:val="24"/>
          <w:szCs w:val="24"/>
        </w:rPr>
        <w:t>其他</w:t>
      </w:r>
      <w:r w:rsidRPr="00FB2858">
        <w:rPr>
          <w:rFonts w:ascii="微軟正黑體" w:eastAsia="微軟正黑體" w:hAnsi="微軟正黑體" w:hint="eastAsia"/>
          <w:sz w:val="24"/>
          <w:szCs w:val="24"/>
        </w:rPr>
        <w:t>異常。</w:t>
      </w:r>
      <w:r w:rsidR="00C466CB" w:rsidRPr="00FB2858">
        <w:rPr>
          <w:rFonts w:ascii="微軟正黑體" w:eastAsia="微軟正黑體" w:hAnsi="微軟正黑體" w:hint="eastAsia"/>
          <w:sz w:val="24"/>
          <w:szCs w:val="24"/>
        </w:rPr>
        <w:t xml:space="preserve">腦部類澱粉蛋白正子造影(Amyloid PET)，用以估計阿茲海默氏症最早出現的病理特色---β型類澱粉蛋白斑塊(β-amyloid </w:t>
      </w:r>
      <w:r w:rsidR="00C466CB" w:rsidRPr="00FB2858">
        <w:rPr>
          <w:rFonts w:ascii="微軟正黑體" w:eastAsia="微軟正黑體" w:hAnsi="微軟正黑體"/>
          <w:sz w:val="24"/>
          <w:szCs w:val="24"/>
        </w:rPr>
        <w:t>plaque</w:t>
      </w:r>
      <w:r w:rsidR="00C466CB" w:rsidRPr="00FB2858">
        <w:rPr>
          <w:rFonts w:ascii="微軟正黑體" w:eastAsia="微軟正黑體" w:hAnsi="微軟正黑體" w:hint="eastAsia"/>
          <w:sz w:val="24"/>
          <w:szCs w:val="24"/>
        </w:rPr>
        <w:t>)的密度，可協助醫師評估患者認知功能下降的原因。</w:t>
      </w:r>
    </w:p>
    <w:p w14:paraId="36891638" w14:textId="276BB3AC" w:rsidR="00052B79" w:rsidRPr="00FB2858" w:rsidRDefault="00052B79" w:rsidP="00052B79">
      <w:pPr>
        <w:pStyle w:val="a3"/>
        <w:numPr>
          <w:ilvl w:val="0"/>
          <w:numId w:val="5"/>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實驗室檢測：醫師可能會採集病人的血液、腦脊液或尿液等樣本進行檢測，以排除其他可能的疾病。</w:t>
      </w:r>
    </w:p>
    <w:p w14:paraId="31414617" w14:textId="08937D4B" w:rsidR="006E0A85" w:rsidRPr="00FB2858" w:rsidRDefault="00052B79" w:rsidP="006E0A85">
      <w:pPr>
        <w:rPr>
          <w:rFonts w:ascii="微軟正黑體" w:eastAsia="微軟正黑體" w:hAnsi="微軟正黑體"/>
          <w:sz w:val="24"/>
          <w:szCs w:val="24"/>
        </w:rPr>
      </w:pPr>
      <w:r w:rsidRPr="00FB2858">
        <w:rPr>
          <w:rFonts w:ascii="微軟正黑體" w:eastAsia="微軟正黑體" w:hAnsi="微軟正黑體" w:hint="eastAsia"/>
          <w:sz w:val="24"/>
          <w:szCs w:val="24"/>
        </w:rPr>
        <w:lastRenderedPageBreak/>
        <w:t>綜合以上多種診斷方法，醫師可以進行診斷，以確定病人是否罹患阿茲海默症。</w:t>
      </w:r>
    </w:p>
    <w:p w14:paraId="302A9D6C" w14:textId="77777777" w:rsidR="006E0A85" w:rsidRPr="00FB2858" w:rsidRDefault="006E0A85" w:rsidP="006E0A85">
      <w:pPr>
        <w:rPr>
          <w:rFonts w:ascii="微軟正黑體" w:eastAsia="微軟正黑體" w:hAnsi="微軟正黑體"/>
          <w:sz w:val="24"/>
          <w:szCs w:val="24"/>
        </w:rPr>
      </w:pPr>
    </w:p>
    <w:p w14:paraId="6DE6137F" w14:textId="77777777" w:rsidR="006E0A85" w:rsidRPr="00FB2858" w:rsidRDefault="006E0A85" w:rsidP="006E0A85">
      <w:pPr>
        <w:rPr>
          <w:rFonts w:ascii="微軟正黑體" w:eastAsia="微軟正黑體" w:hAnsi="微軟正黑體"/>
          <w:sz w:val="24"/>
          <w:szCs w:val="24"/>
        </w:rPr>
      </w:pPr>
      <w:r w:rsidRPr="00FB2858">
        <w:rPr>
          <w:rFonts w:ascii="微軟正黑體" w:eastAsia="微軟正黑體" w:hAnsi="微軟正黑體" w:hint="eastAsia"/>
          <w:sz w:val="24"/>
          <w:szCs w:val="24"/>
        </w:rPr>
        <w:t>阿茲海默症病程逐漸進展，分為三個階段：早期、中期和晚期。</w:t>
      </w:r>
    </w:p>
    <w:p w14:paraId="1529977B" w14:textId="77777777" w:rsidR="00783411" w:rsidRPr="00FB2858" w:rsidRDefault="006E0A85" w:rsidP="006E0A85">
      <w:pPr>
        <w:pStyle w:val="a3"/>
        <w:numPr>
          <w:ilvl w:val="0"/>
          <w:numId w:val="4"/>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早期：這個階段的症狀通常是輕微的，例如短期記憶力減退、日常生活自理能力下降、失去工作能力的表現、迷失方向等。他們可能會忘記最近發生的事件，遺忘家庭成員或朋友的姓名等。這些症狀可能被忽視或認為是自然老化的一部分。</w:t>
      </w:r>
    </w:p>
    <w:p w14:paraId="18488FD1" w14:textId="77777777" w:rsidR="00783411" w:rsidRPr="00FB2858" w:rsidRDefault="006E0A85" w:rsidP="006E0A85">
      <w:pPr>
        <w:pStyle w:val="a3"/>
        <w:numPr>
          <w:ilvl w:val="0"/>
          <w:numId w:val="4"/>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中期：病人的症狀會逐漸加重，包括更嚴重的記憶力下降、語言障礙、行為和情緒問題等。他們可能會忘記跟自己有關的重要記憶，例如自己的地址和電話號碼。他們也可能會開始出現迷路、焦慮、憤怒、抑鬱等行為和情緒問題。</w:t>
      </w:r>
      <w:r w:rsidRPr="00FB2858">
        <w:rPr>
          <w:rFonts w:ascii="微軟正黑體" w:eastAsia="微軟正黑體" w:hAnsi="微軟正黑體" w:cs="Segoe UI"/>
          <w:sz w:val="24"/>
          <w:szCs w:val="24"/>
        </w:rPr>
        <w:t>病人可能需要更多的照護和支持。</w:t>
      </w:r>
    </w:p>
    <w:p w14:paraId="07045669" w14:textId="7751CD94" w:rsidR="006E0A85" w:rsidRPr="00FB2858" w:rsidRDefault="006E0A85" w:rsidP="006E0A85">
      <w:pPr>
        <w:pStyle w:val="a3"/>
        <w:numPr>
          <w:ilvl w:val="0"/>
          <w:numId w:val="4"/>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晚期：病人的認知能力將極其嚴重受損，失去自理能力，需要完全依靠他人的照顧。他們可能無法控制自己的身體功能，包括說話、走路、吞嚥和尿控制。病人可能需要家庭成員或照顧者的幫助來進行日常生活活動。</w:t>
      </w:r>
    </w:p>
    <w:p w14:paraId="0A90F8B1" w14:textId="77777777" w:rsidR="006E0A85" w:rsidRPr="00FB2858" w:rsidRDefault="006E0A85" w:rsidP="006E0A85">
      <w:pPr>
        <w:rPr>
          <w:rFonts w:ascii="微軟正黑體" w:eastAsia="微軟正黑體" w:hAnsi="微軟正黑體"/>
          <w:sz w:val="24"/>
          <w:szCs w:val="24"/>
        </w:rPr>
      </w:pPr>
      <w:r w:rsidRPr="00FB2858">
        <w:rPr>
          <w:rFonts w:ascii="微軟正黑體" w:eastAsia="微軟正黑體" w:hAnsi="微軟正黑體" w:hint="eastAsia"/>
          <w:sz w:val="24"/>
          <w:szCs w:val="24"/>
        </w:rPr>
        <w:t>總體而言，阿茲海默症的病程是不可逆轉的，但治療可以幫助緩解症狀，提高生活品質和延緩病程的進展。最好的方式是提早診斷並開始治療，以便能夠更好地控制症狀。</w:t>
      </w:r>
    </w:p>
    <w:p w14:paraId="7CA71799" w14:textId="77777777" w:rsidR="006E0A85" w:rsidRPr="00FB2858" w:rsidRDefault="006E0A85" w:rsidP="00AF7388">
      <w:pPr>
        <w:rPr>
          <w:rFonts w:ascii="微軟正黑體" w:eastAsia="微軟正黑體" w:hAnsi="微軟正黑體"/>
          <w:sz w:val="24"/>
          <w:szCs w:val="24"/>
        </w:rPr>
      </w:pPr>
    </w:p>
    <w:p w14:paraId="4BAC5E81" w14:textId="54A8E1D3" w:rsidR="00AF7388" w:rsidRPr="00FB2858" w:rsidRDefault="00AF7388" w:rsidP="00AF7388">
      <w:pPr>
        <w:rPr>
          <w:rFonts w:ascii="微軟正黑體" w:eastAsia="微軟正黑體" w:hAnsi="微軟正黑體"/>
          <w:sz w:val="24"/>
          <w:szCs w:val="24"/>
        </w:rPr>
      </w:pPr>
      <w:r w:rsidRPr="00FB2858">
        <w:rPr>
          <w:rFonts w:ascii="微軟正黑體" w:eastAsia="微軟正黑體" w:hAnsi="微軟正黑體" w:hint="eastAsia"/>
          <w:sz w:val="24"/>
          <w:szCs w:val="24"/>
        </w:rPr>
        <w:lastRenderedPageBreak/>
        <w:t>目前還沒有完全治愈阿茲海默症的方法，但有一些藥物和非藥物治療方法可以幫助控制症狀、延緩疾病的進展並提高患者的生活</w:t>
      </w:r>
      <w:r w:rsidR="00C87778" w:rsidRPr="00FB2858">
        <w:rPr>
          <w:rFonts w:ascii="微軟正黑體" w:eastAsia="微軟正黑體" w:hAnsi="微軟正黑體" w:hint="eastAsia"/>
          <w:sz w:val="24"/>
          <w:szCs w:val="24"/>
        </w:rPr>
        <w:t>品質</w:t>
      </w:r>
      <w:r w:rsidRPr="00FB2858">
        <w:rPr>
          <w:rFonts w:ascii="微軟正黑體" w:eastAsia="微軟正黑體" w:hAnsi="微軟正黑體" w:hint="eastAsia"/>
          <w:sz w:val="24"/>
          <w:szCs w:val="24"/>
        </w:rPr>
        <w:t>。</w:t>
      </w:r>
    </w:p>
    <w:p w14:paraId="7E377A6A" w14:textId="4C9CFC86" w:rsidR="00783411" w:rsidRPr="00FB2858" w:rsidRDefault="00AF7388" w:rsidP="004D597F">
      <w:pPr>
        <w:pStyle w:val="a3"/>
        <w:numPr>
          <w:ilvl w:val="0"/>
          <w:numId w:val="6"/>
        </w:numPr>
        <w:ind w:leftChars="0" w:left="482" w:hanging="482"/>
        <w:rPr>
          <w:rFonts w:ascii="微軟正黑體" w:eastAsia="微軟正黑體" w:hAnsi="微軟正黑體" w:cstheme="minorHAnsi"/>
          <w:sz w:val="24"/>
          <w:szCs w:val="24"/>
        </w:rPr>
      </w:pPr>
      <w:r w:rsidRPr="00FB2858">
        <w:rPr>
          <w:rFonts w:ascii="微軟正黑體" w:eastAsia="微軟正黑體" w:hAnsi="微軟正黑體" w:hint="eastAsia"/>
          <w:sz w:val="24"/>
          <w:szCs w:val="24"/>
        </w:rPr>
        <w:t>藥物治療：常用的藥物包括乙醯膽鹼酯酶抑制劑和</w:t>
      </w:r>
      <w:r w:rsidRPr="00FB2858">
        <w:rPr>
          <w:rFonts w:ascii="微軟正黑體" w:eastAsia="微軟正黑體" w:hAnsi="微軟正黑體"/>
          <w:sz w:val="24"/>
          <w:szCs w:val="24"/>
        </w:rPr>
        <w:t>NMDA</w:t>
      </w:r>
      <w:r w:rsidRPr="00FB2858">
        <w:rPr>
          <w:rFonts w:ascii="微軟正黑體" w:eastAsia="微軟正黑體" w:hAnsi="微軟正黑體" w:hint="eastAsia"/>
          <w:sz w:val="24"/>
          <w:szCs w:val="24"/>
        </w:rPr>
        <w:t>受體拮抗劑。這些藥物可以改善大腦中乙醯膽鹼的濃度，並幫助控制阿茲海默症的認知症狀。</w:t>
      </w:r>
      <w:r w:rsidR="00C87778" w:rsidRPr="00FB2858">
        <w:rPr>
          <w:rFonts w:ascii="微軟正黑體" w:eastAsia="微軟正黑體" w:hAnsi="微軟正黑體" w:hint="eastAsia"/>
          <w:sz w:val="24"/>
          <w:szCs w:val="24"/>
        </w:rPr>
        <w:t>有許多單株抗體被研發用於治療阿茲海默症，包括對β類澱粉蛋白（Aβ）和tau蛋白的抗體等</w:t>
      </w:r>
      <w:r w:rsidR="004D597F" w:rsidRPr="00FB2858">
        <w:rPr>
          <w:rFonts w:ascii="微軟正黑體" w:eastAsia="微軟正黑體" w:hAnsi="微軟正黑體" w:hint="eastAsia"/>
          <w:sz w:val="24"/>
          <w:szCs w:val="24"/>
        </w:rPr>
        <w:t>。美國食品暨藥物管理局（FDA）於2023年1月6日快速批准美國百健（Biogen）與日本</w:t>
      </w:r>
      <w:r w:rsidR="004D597F" w:rsidRPr="00FB2858">
        <w:rPr>
          <w:rFonts w:ascii="微軟正黑體" w:eastAsia="微軟正黑體" w:hAnsi="微軟正黑體" w:cstheme="minorHAnsi"/>
          <w:sz w:val="24"/>
          <w:szCs w:val="24"/>
        </w:rPr>
        <w:t>衛采（Eisai）藥廠共同研發阿茲海默症新藥「Lecanemab」，商品名為「Leqembi」，在醫師確認腦部有β類澱粉蛋白存在後，且處於輕度認知障礙或輕度認知症階段的患者中接受 「Leqembi 」治療，認知能力下降速度比未接受該治療的患者（安慰劑組）慢27%</w:t>
      </w:r>
      <w:r w:rsidR="00783411" w:rsidRPr="00FB2858">
        <w:rPr>
          <w:rFonts w:ascii="微軟正黑體" w:eastAsia="微軟正黑體" w:hAnsi="微軟正黑體" w:cstheme="minorHAnsi"/>
          <w:sz w:val="24"/>
          <w:szCs w:val="24"/>
        </w:rPr>
        <w:t>。</w:t>
      </w:r>
    </w:p>
    <w:p w14:paraId="3FBBC0EA" w14:textId="6BCE70E7" w:rsidR="00AF7388" w:rsidRPr="00FB2858" w:rsidRDefault="00AF7388" w:rsidP="00AF7388">
      <w:pPr>
        <w:pStyle w:val="a3"/>
        <w:numPr>
          <w:ilvl w:val="0"/>
          <w:numId w:val="6"/>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非藥物治療：阿茲海默症患者可以接受復健治療，包括物理治療、語言治療和職</w:t>
      </w:r>
      <w:r w:rsidR="00C87778" w:rsidRPr="00FB2858">
        <w:rPr>
          <w:rFonts w:ascii="微軟正黑體" w:eastAsia="微軟正黑體" w:hAnsi="微軟正黑體" w:hint="eastAsia"/>
          <w:sz w:val="24"/>
          <w:szCs w:val="24"/>
        </w:rPr>
        <w:t>能</w:t>
      </w:r>
      <w:r w:rsidRPr="00FB2858">
        <w:rPr>
          <w:rFonts w:ascii="微軟正黑體" w:eastAsia="微軟正黑體" w:hAnsi="微軟正黑體" w:hint="eastAsia"/>
          <w:sz w:val="24"/>
          <w:szCs w:val="24"/>
        </w:rPr>
        <w:t>治療等。這些治療可以幫助患者保持和提高他們的日常生活技能和獨立性。除此之外，一些非藥物的輔助療法也可以幫助患者控制症狀，例如音樂療法、藝術療法和認知訓練等。此外，健康的生活方式也可以改善症狀，包括保持充足的睡眠、進行適度的體育運動、保持健康的飲食習慣和避免吸煙和酗酒等不良習慣。</w:t>
      </w:r>
    </w:p>
    <w:p w14:paraId="7370E2D0" w14:textId="4BB7B4BD" w:rsidR="00AF7388" w:rsidRPr="00FB2858" w:rsidRDefault="00AF7388" w:rsidP="00AF7388">
      <w:pPr>
        <w:rPr>
          <w:rFonts w:ascii="微軟正黑體" w:eastAsia="微軟正黑體" w:hAnsi="微軟正黑體"/>
          <w:sz w:val="24"/>
          <w:szCs w:val="24"/>
        </w:rPr>
      </w:pPr>
      <w:r w:rsidRPr="00FB2858">
        <w:rPr>
          <w:rFonts w:ascii="微軟正黑體" w:eastAsia="微軟正黑體" w:hAnsi="微軟正黑體" w:hint="eastAsia"/>
          <w:sz w:val="24"/>
          <w:szCs w:val="24"/>
        </w:rPr>
        <w:t>阿茲海默症的治療需要根據每個患者的個體情況和病情來制定個性化的治療方案。控制症狀、提升生活品質和支持照顧者都是治療的目標。</w:t>
      </w:r>
    </w:p>
    <w:p w14:paraId="4EB234C2" w14:textId="3BABE4F6" w:rsidR="00AF7388" w:rsidRPr="00FB2858" w:rsidRDefault="00AF7388" w:rsidP="00AF7388">
      <w:pPr>
        <w:rPr>
          <w:rFonts w:ascii="微軟正黑體" w:eastAsia="微軟正黑體" w:hAnsi="微軟正黑體"/>
          <w:sz w:val="24"/>
          <w:szCs w:val="24"/>
        </w:rPr>
      </w:pPr>
    </w:p>
    <w:p w14:paraId="767144AF" w14:textId="2F1E1DAF" w:rsidR="006E0A85" w:rsidRPr="00FB2858" w:rsidRDefault="006E0A85" w:rsidP="006E0A85">
      <w:pPr>
        <w:rPr>
          <w:rFonts w:ascii="微軟正黑體" w:eastAsia="微軟正黑體" w:hAnsi="微軟正黑體"/>
          <w:sz w:val="24"/>
          <w:szCs w:val="24"/>
        </w:rPr>
      </w:pPr>
      <w:r w:rsidRPr="00FB2858">
        <w:rPr>
          <w:rFonts w:ascii="微軟正黑體" w:eastAsia="微軟正黑體" w:hAnsi="微軟正黑體" w:hint="eastAsia"/>
          <w:sz w:val="24"/>
          <w:szCs w:val="24"/>
        </w:rPr>
        <w:t>阿茲海默症是一種複雜的疾病，其發病原因目前仍不完全清楚，但有多種風險因子可能會增加</w:t>
      </w:r>
      <w:r w:rsidR="00B53170" w:rsidRPr="00FB2858">
        <w:rPr>
          <w:rFonts w:ascii="微軟正黑體" w:eastAsia="微軟正黑體" w:hAnsi="微軟正黑體" w:hint="eastAsia"/>
          <w:sz w:val="24"/>
          <w:szCs w:val="24"/>
        </w:rPr>
        <w:t>罹</w:t>
      </w:r>
      <w:r w:rsidRPr="00FB2858">
        <w:rPr>
          <w:rFonts w:ascii="微軟正黑體" w:eastAsia="微軟正黑體" w:hAnsi="微軟正黑體" w:hint="eastAsia"/>
          <w:sz w:val="24"/>
          <w:szCs w:val="24"/>
        </w:rPr>
        <w:t>患阿茲海默症的機率，其中包括可逆與不可逆的因子：</w:t>
      </w:r>
    </w:p>
    <w:p w14:paraId="1DE7C6E8" w14:textId="77777777" w:rsidR="00783411" w:rsidRPr="00FB2858" w:rsidRDefault="006E0A85" w:rsidP="006E0A85">
      <w:pPr>
        <w:pStyle w:val="a3"/>
        <w:numPr>
          <w:ilvl w:val="0"/>
          <w:numId w:val="7"/>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不可逆因子</w:t>
      </w:r>
    </w:p>
    <w:p w14:paraId="237B0DA5" w14:textId="4C4799B7" w:rsidR="00783411" w:rsidRPr="00FB2858" w:rsidRDefault="006E0A85" w:rsidP="006E0A85">
      <w:pPr>
        <w:pStyle w:val="a3"/>
        <w:numPr>
          <w:ilvl w:val="1"/>
          <w:numId w:val="7"/>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年齡：</w:t>
      </w:r>
      <w:r w:rsidR="00C87778" w:rsidRPr="00FB2858">
        <w:rPr>
          <w:rFonts w:ascii="微軟正黑體" w:eastAsia="微軟正黑體" w:hAnsi="微軟正黑體" w:hint="eastAsia"/>
          <w:sz w:val="24"/>
          <w:szCs w:val="24"/>
        </w:rPr>
        <w:t>隨著年齡的增加而上升，65歲以上罹患阿茲海默症的盛行率，約每5歲增加一倍。</w:t>
      </w:r>
    </w:p>
    <w:p w14:paraId="20CCCD77" w14:textId="4C2736A0" w:rsidR="006E0A85" w:rsidRPr="00FB2858" w:rsidRDefault="006E0A85" w:rsidP="006E0A85">
      <w:pPr>
        <w:pStyle w:val="a3"/>
        <w:numPr>
          <w:ilvl w:val="1"/>
          <w:numId w:val="7"/>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遺傳因素：在阿茲海默症研究中，已發現多種基因與阿茲海默症有關聯，其中最常見的是APOE基因。APOE基因有三種常見的</w:t>
      </w:r>
      <w:r w:rsidR="00B53170" w:rsidRPr="00FB2858">
        <w:rPr>
          <w:rFonts w:ascii="微軟正黑體" w:eastAsia="微軟正黑體" w:hAnsi="微軟正黑體" w:hint="eastAsia"/>
          <w:sz w:val="24"/>
          <w:szCs w:val="24"/>
        </w:rPr>
        <w:t>等位基因</w:t>
      </w:r>
      <w:r w:rsidRPr="00FB2858">
        <w:rPr>
          <w:rFonts w:ascii="微軟正黑體" w:eastAsia="微軟正黑體" w:hAnsi="微軟正黑體" w:hint="eastAsia"/>
          <w:sz w:val="24"/>
          <w:szCs w:val="24"/>
        </w:rPr>
        <w:t>，分別是APOE ε2、APOE ε3和APOE ε4。APOE ε4</w:t>
      </w:r>
      <w:r w:rsidR="00B53170" w:rsidRPr="00FB2858">
        <w:rPr>
          <w:rFonts w:ascii="微軟正黑體" w:eastAsia="微軟正黑體" w:hAnsi="微軟正黑體" w:hint="eastAsia"/>
          <w:sz w:val="24"/>
          <w:szCs w:val="24"/>
        </w:rPr>
        <w:t>等位基因</w:t>
      </w:r>
      <w:r w:rsidRPr="00FB2858">
        <w:rPr>
          <w:rFonts w:ascii="微軟正黑體" w:eastAsia="微軟正黑體" w:hAnsi="微軟正黑體" w:hint="eastAsia"/>
          <w:sz w:val="24"/>
          <w:szCs w:val="24"/>
        </w:rPr>
        <w:t>被認為是阿茲海默症的風險基因，擁有APOE ε4基因的人較易患上阿茲海默症，而擁有APOE ε2基因的人則較不易患上阿茲海默症。此外，其他基因變異也可能會增加阿茲海默症的風險，例如PSEN1、PSEN2、APP等基因的突變與某些早發型阿茲海默症的發生有關。</w:t>
      </w:r>
    </w:p>
    <w:p w14:paraId="23B76897" w14:textId="77777777" w:rsidR="00783411" w:rsidRPr="00FB2858" w:rsidRDefault="006E0A85" w:rsidP="006E0A85">
      <w:pPr>
        <w:pStyle w:val="a3"/>
        <w:numPr>
          <w:ilvl w:val="0"/>
          <w:numId w:val="7"/>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可逆因子</w:t>
      </w:r>
    </w:p>
    <w:p w14:paraId="7E604226" w14:textId="6AE53196" w:rsidR="00783411" w:rsidRPr="00FB2858" w:rsidRDefault="006E0A85" w:rsidP="006E0A85">
      <w:pPr>
        <w:pStyle w:val="a3"/>
        <w:numPr>
          <w:ilvl w:val="1"/>
          <w:numId w:val="7"/>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生活方式：某些生活方式可能會增加患上阿茲海默症的風險，例如長期抽煙、高膽固醇飲食、過度飲酒、缺乏運動、慢性壓力</w:t>
      </w:r>
      <w:r w:rsidR="00B53170" w:rsidRPr="00FB2858">
        <w:rPr>
          <w:rFonts w:ascii="微軟正黑體" w:eastAsia="微軟正黑體" w:hAnsi="微軟正黑體" w:hint="eastAsia"/>
          <w:sz w:val="24"/>
          <w:szCs w:val="24"/>
        </w:rPr>
        <w:t>、空氣污染</w:t>
      </w:r>
      <w:r w:rsidRPr="00FB2858">
        <w:rPr>
          <w:rFonts w:ascii="微軟正黑體" w:eastAsia="微軟正黑體" w:hAnsi="微軟正黑體" w:hint="eastAsia"/>
          <w:sz w:val="24"/>
          <w:szCs w:val="24"/>
        </w:rPr>
        <w:t>等。</w:t>
      </w:r>
    </w:p>
    <w:p w14:paraId="6627BC51" w14:textId="0C323D24" w:rsidR="006E0A85" w:rsidRPr="00FB2858" w:rsidRDefault="006E0A85" w:rsidP="006E0A85">
      <w:pPr>
        <w:pStyle w:val="a3"/>
        <w:numPr>
          <w:ilvl w:val="1"/>
          <w:numId w:val="7"/>
        </w:numPr>
        <w:ind w:leftChars="0"/>
        <w:rPr>
          <w:rFonts w:ascii="微軟正黑體" w:eastAsia="微軟正黑體" w:hAnsi="微軟正黑體"/>
          <w:sz w:val="24"/>
          <w:szCs w:val="24"/>
        </w:rPr>
      </w:pPr>
      <w:r w:rsidRPr="00FB2858">
        <w:rPr>
          <w:rFonts w:ascii="微軟正黑體" w:eastAsia="微軟正黑體" w:hAnsi="微軟正黑體" w:hint="eastAsia"/>
          <w:sz w:val="24"/>
          <w:szCs w:val="24"/>
        </w:rPr>
        <w:t>其他疾病：有些其他疾病也可能會增加患上阿茲海默症的風險，例如高血壓、糖尿病、肥胖症、憂鬱症、聽力損傷、腦部創傷等。</w:t>
      </w:r>
    </w:p>
    <w:p w14:paraId="4C7B7361" w14:textId="52E0EB03" w:rsidR="006E0A85" w:rsidRPr="00FB2858" w:rsidRDefault="006E0A85" w:rsidP="006E0A85">
      <w:pPr>
        <w:rPr>
          <w:rFonts w:ascii="微軟正黑體" w:eastAsia="微軟正黑體" w:hAnsi="微軟正黑體"/>
          <w:sz w:val="24"/>
          <w:szCs w:val="24"/>
        </w:rPr>
      </w:pPr>
      <w:r w:rsidRPr="00FB2858">
        <w:rPr>
          <w:rFonts w:ascii="微軟正黑體" w:eastAsia="微軟正黑體" w:hAnsi="微軟正黑體" w:hint="eastAsia"/>
          <w:sz w:val="24"/>
          <w:szCs w:val="24"/>
        </w:rPr>
        <w:lastRenderedPageBreak/>
        <w:t>阿茲海默症的風險因素非常複雜，每個人都有可能患上這種疾病。然而，通過保持健康的生活方式和積極控制其他慢性疾病，可以降低患上阿茲海默症的風險。</w:t>
      </w:r>
      <w:r w:rsidR="00B53170" w:rsidRPr="00FB2858">
        <w:rPr>
          <w:rFonts w:ascii="微軟正黑體" w:eastAsia="微軟正黑體" w:hAnsi="微軟正黑體" w:hint="eastAsia"/>
          <w:sz w:val="24"/>
          <w:szCs w:val="24"/>
        </w:rPr>
        <w:t>需要注意的是，雖然基因是阿茲海默症發生的一個重要因素，但基因不是命運。即使擁有高風險基因，保持健康的生活方式和積極控制其他慢性疾病，仍然有可能降低患上阿茲海默症的風險。同時，患有阿茲海默症的人也可以通過基因檢測了解自己是否存在風險基因，從而及早做出相應的生活方式和治療方案。</w:t>
      </w:r>
    </w:p>
    <w:p w14:paraId="148BB8BF" w14:textId="77777777" w:rsidR="00AF7388" w:rsidRPr="00FB2858" w:rsidRDefault="00AF7388" w:rsidP="00AF7388">
      <w:pPr>
        <w:rPr>
          <w:rFonts w:ascii="微軟正黑體" w:eastAsia="微軟正黑體" w:hAnsi="微軟正黑體"/>
          <w:sz w:val="24"/>
          <w:szCs w:val="24"/>
        </w:rPr>
      </w:pPr>
    </w:p>
    <w:p w14:paraId="0FF9BC0D" w14:textId="07D66A45" w:rsidR="00052B79" w:rsidRPr="00FB2858" w:rsidRDefault="00AF7388" w:rsidP="00AF7388">
      <w:pPr>
        <w:rPr>
          <w:rFonts w:ascii="微軟正黑體" w:eastAsia="微軟正黑體" w:hAnsi="微軟正黑體"/>
          <w:sz w:val="24"/>
          <w:szCs w:val="24"/>
        </w:rPr>
      </w:pPr>
      <w:r w:rsidRPr="00FB2858">
        <w:rPr>
          <w:rFonts w:ascii="微軟正黑體" w:eastAsia="微軟正黑體" w:hAnsi="微軟正黑體" w:hint="eastAsia"/>
          <w:sz w:val="24"/>
          <w:szCs w:val="24"/>
        </w:rPr>
        <w:t>阿茲海默症對患者和家庭的影響非常深遠，因此早期診斷和治療</w:t>
      </w:r>
      <w:r w:rsidR="006E0A85" w:rsidRPr="00FB2858">
        <w:rPr>
          <w:rFonts w:ascii="微軟正黑體" w:eastAsia="微軟正黑體" w:hAnsi="微軟正黑體" w:hint="eastAsia"/>
          <w:sz w:val="24"/>
          <w:szCs w:val="24"/>
        </w:rPr>
        <w:t>是防止病程進展和提高生活</w:t>
      </w:r>
      <w:r w:rsidR="003A6120" w:rsidRPr="00FB2858">
        <w:rPr>
          <w:rFonts w:ascii="微軟正黑體" w:eastAsia="微軟正黑體" w:hAnsi="微軟正黑體" w:hint="eastAsia"/>
          <w:sz w:val="24"/>
          <w:szCs w:val="24"/>
        </w:rPr>
        <w:t>品質</w:t>
      </w:r>
      <w:r w:rsidR="006E0A85" w:rsidRPr="00FB2858">
        <w:rPr>
          <w:rFonts w:ascii="微軟正黑體" w:eastAsia="微軟正黑體" w:hAnsi="微軟正黑體" w:hint="eastAsia"/>
          <w:sz w:val="24"/>
          <w:szCs w:val="24"/>
        </w:rPr>
        <w:t>的重要因素，</w:t>
      </w:r>
      <w:r w:rsidRPr="00FB2858">
        <w:rPr>
          <w:rFonts w:ascii="微軟正黑體" w:eastAsia="微軟正黑體" w:hAnsi="微軟正黑體" w:hint="eastAsia"/>
          <w:sz w:val="24"/>
          <w:szCs w:val="24"/>
        </w:rPr>
        <w:t>至關重要。如果您或您的親人患有阿茲海默症，請諮詢專業醫生的建議和指導。</w:t>
      </w:r>
    </w:p>
    <w:sectPr w:rsidR="00052B79" w:rsidRPr="00FB285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D4ADF" w14:textId="77777777" w:rsidR="00E5094A" w:rsidRDefault="00E5094A" w:rsidP="00F32D8F">
      <w:r>
        <w:separator/>
      </w:r>
    </w:p>
  </w:endnote>
  <w:endnote w:type="continuationSeparator" w:id="0">
    <w:p w14:paraId="30B03304" w14:textId="77777777" w:rsidR="00E5094A" w:rsidRDefault="00E5094A" w:rsidP="00F3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新細明體">
    <w:altName w:val="PMingLiU"/>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155FB" w14:textId="77777777" w:rsidR="00E5094A" w:rsidRDefault="00E5094A" w:rsidP="00F32D8F">
      <w:r>
        <w:separator/>
      </w:r>
    </w:p>
  </w:footnote>
  <w:footnote w:type="continuationSeparator" w:id="0">
    <w:p w14:paraId="20E5B805" w14:textId="77777777" w:rsidR="00E5094A" w:rsidRDefault="00E5094A" w:rsidP="00F32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5360"/>
    <w:multiLevelType w:val="hybridMultilevel"/>
    <w:tmpl w:val="7CE6EB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805144"/>
    <w:multiLevelType w:val="multilevel"/>
    <w:tmpl w:val="C6D2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C420E8"/>
    <w:multiLevelType w:val="hybridMultilevel"/>
    <w:tmpl w:val="1CE6EE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BA3898"/>
    <w:multiLevelType w:val="hybridMultilevel"/>
    <w:tmpl w:val="A8682F2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4FA103F"/>
    <w:multiLevelType w:val="hybridMultilevel"/>
    <w:tmpl w:val="01100B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7054606"/>
    <w:multiLevelType w:val="multilevel"/>
    <w:tmpl w:val="13169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E342FE"/>
    <w:multiLevelType w:val="multilevel"/>
    <w:tmpl w:val="B6D4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CB"/>
    <w:rsid w:val="000001CE"/>
    <w:rsid w:val="00010DEC"/>
    <w:rsid w:val="0001279F"/>
    <w:rsid w:val="00016121"/>
    <w:rsid w:val="0002031C"/>
    <w:rsid w:val="00037C95"/>
    <w:rsid w:val="00052B79"/>
    <w:rsid w:val="00053634"/>
    <w:rsid w:val="00065944"/>
    <w:rsid w:val="00096A6C"/>
    <w:rsid w:val="000E020E"/>
    <w:rsid w:val="00102011"/>
    <w:rsid w:val="00115774"/>
    <w:rsid w:val="001353EF"/>
    <w:rsid w:val="0013555B"/>
    <w:rsid w:val="00192461"/>
    <w:rsid w:val="0019450B"/>
    <w:rsid w:val="0019498E"/>
    <w:rsid w:val="001C3561"/>
    <w:rsid w:val="001F63C5"/>
    <w:rsid w:val="001F674C"/>
    <w:rsid w:val="0020034E"/>
    <w:rsid w:val="00260A58"/>
    <w:rsid w:val="0028610C"/>
    <w:rsid w:val="002D0E59"/>
    <w:rsid w:val="002F111A"/>
    <w:rsid w:val="00354718"/>
    <w:rsid w:val="00371438"/>
    <w:rsid w:val="003903E6"/>
    <w:rsid w:val="00391C5F"/>
    <w:rsid w:val="003A3938"/>
    <w:rsid w:val="003A6120"/>
    <w:rsid w:val="003B786C"/>
    <w:rsid w:val="003C33EF"/>
    <w:rsid w:val="004216A0"/>
    <w:rsid w:val="00426614"/>
    <w:rsid w:val="004441A6"/>
    <w:rsid w:val="004650A7"/>
    <w:rsid w:val="00483A46"/>
    <w:rsid w:val="004A3EF4"/>
    <w:rsid w:val="004D597F"/>
    <w:rsid w:val="004F3E5F"/>
    <w:rsid w:val="00516BB3"/>
    <w:rsid w:val="0052623F"/>
    <w:rsid w:val="00572016"/>
    <w:rsid w:val="005A5DC3"/>
    <w:rsid w:val="00641B2F"/>
    <w:rsid w:val="0067017D"/>
    <w:rsid w:val="0067135C"/>
    <w:rsid w:val="00677DEE"/>
    <w:rsid w:val="006B2BCC"/>
    <w:rsid w:val="006B34E0"/>
    <w:rsid w:val="006E0A85"/>
    <w:rsid w:val="006E127F"/>
    <w:rsid w:val="006F1FFE"/>
    <w:rsid w:val="00730ED2"/>
    <w:rsid w:val="0073204B"/>
    <w:rsid w:val="007445CA"/>
    <w:rsid w:val="007539F3"/>
    <w:rsid w:val="007821FD"/>
    <w:rsid w:val="00783411"/>
    <w:rsid w:val="007922F9"/>
    <w:rsid w:val="0079461E"/>
    <w:rsid w:val="007D4CA2"/>
    <w:rsid w:val="00816166"/>
    <w:rsid w:val="00833560"/>
    <w:rsid w:val="008435C5"/>
    <w:rsid w:val="00876B5D"/>
    <w:rsid w:val="008B3FDF"/>
    <w:rsid w:val="008B6E4F"/>
    <w:rsid w:val="008C5197"/>
    <w:rsid w:val="008D29E7"/>
    <w:rsid w:val="008E3240"/>
    <w:rsid w:val="008F6958"/>
    <w:rsid w:val="0091509A"/>
    <w:rsid w:val="009453AA"/>
    <w:rsid w:val="0096286C"/>
    <w:rsid w:val="00976623"/>
    <w:rsid w:val="009A2AA7"/>
    <w:rsid w:val="009A2C57"/>
    <w:rsid w:val="009A7290"/>
    <w:rsid w:val="009A79AD"/>
    <w:rsid w:val="009C3345"/>
    <w:rsid w:val="009C4322"/>
    <w:rsid w:val="009C7479"/>
    <w:rsid w:val="009C7A87"/>
    <w:rsid w:val="009E668A"/>
    <w:rsid w:val="00A10646"/>
    <w:rsid w:val="00A2688A"/>
    <w:rsid w:val="00A35C07"/>
    <w:rsid w:val="00A63A71"/>
    <w:rsid w:val="00A876C0"/>
    <w:rsid w:val="00AD2656"/>
    <w:rsid w:val="00AE154A"/>
    <w:rsid w:val="00AF17F4"/>
    <w:rsid w:val="00AF7388"/>
    <w:rsid w:val="00B04DEF"/>
    <w:rsid w:val="00B420CE"/>
    <w:rsid w:val="00B53170"/>
    <w:rsid w:val="00BA7F32"/>
    <w:rsid w:val="00BC0BF9"/>
    <w:rsid w:val="00BF531E"/>
    <w:rsid w:val="00C108A0"/>
    <w:rsid w:val="00C34693"/>
    <w:rsid w:val="00C466CB"/>
    <w:rsid w:val="00C53626"/>
    <w:rsid w:val="00C657A5"/>
    <w:rsid w:val="00C72077"/>
    <w:rsid w:val="00C72854"/>
    <w:rsid w:val="00C80C1B"/>
    <w:rsid w:val="00C8499E"/>
    <w:rsid w:val="00C87778"/>
    <w:rsid w:val="00CA69BF"/>
    <w:rsid w:val="00CB5C62"/>
    <w:rsid w:val="00CC2EE3"/>
    <w:rsid w:val="00CC7EE0"/>
    <w:rsid w:val="00D02ECB"/>
    <w:rsid w:val="00D27059"/>
    <w:rsid w:val="00D729BA"/>
    <w:rsid w:val="00DA2C35"/>
    <w:rsid w:val="00DB138C"/>
    <w:rsid w:val="00DE1C41"/>
    <w:rsid w:val="00DE566B"/>
    <w:rsid w:val="00E33D3C"/>
    <w:rsid w:val="00E37327"/>
    <w:rsid w:val="00E40698"/>
    <w:rsid w:val="00E5094A"/>
    <w:rsid w:val="00E94363"/>
    <w:rsid w:val="00EF05C3"/>
    <w:rsid w:val="00EF32E8"/>
    <w:rsid w:val="00F31EAF"/>
    <w:rsid w:val="00F32D8F"/>
    <w:rsid w:val="00F3661B"/>
    <w:rsid w:val="00F43F7D"/>
    <w:rsid w:val="00F66C2D"/>
    <w:rsid w:val="00FB2858"/>
    <w:rsid w:val="00FE3B3B"/>
    <w:rsid w:val="00FF10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587BB"/>
  <w15:chartTrackingRefBased/>
  <w15:docId w15:val="{55414C2E-317D-E64D-9E71-B9F86FAF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97F"/>
  </w:style>
  <w:style w:type="paragraph" w:styleId="1">
    <w:name w:val="heading 1"/>
    <w:basedOn w:val="a"/>
    <w:next w:val="a"/>
    <w:link w:val="10"/>
    <w:uiPriority w:val="9"/>
    <w:qFormat/>
    <w:rsid w:val="004D597F"/>
    <w:pPr>
      <w:keepNext/>
      <w:keepLines/>
      <w:spacing w:before="320" w:after="80"/>
      <w:jc w:val="center"/>
      <w:outlineLvl w:val="0"/>
    </w:pPr>
    <w:rPr>
      <w:rFonts w:asciiTheme="majorHAnsi" w:eastAsiaTheme="majorEastAsia" w:hAnsiTheme="majorHAnsi" w:cstheme="majorBidi"/>
      <w:color w:val="77972F" w:themeColor="accent1" w:themeShade="BF"/>
      <w:sz w:val="40"/>
      <w:szCs w:val="40"/>
    </w:rPr>
  </w:style>
  <w:style w:type="paragraph" w:styleId="2">
    <w:name w:val="heading 2"/>
    <w:basedOn w:val="a"/>
    <w:next w:val="a"/>
    <w:link w:val="20"/>
    <w:uiPriority w:val="9"/>
    <w:semiHidden/>
    <w:unhideWhenUsed/>
    <w:qFormat/>
    <w:rsid w:val="004D597F"/>
    <w:pPr>
      <w:keepNext/>
      <w:keepLines/>
      <w:spacing w:before="160" w:after="40"/>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4D597F"/>
    <w:pPr>
      <w:keepNext/>
      <w:keepLines/>
      <w:spacing w:before="160"/>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4D597F"/>
    <w:pPr>
      <w:keepNext/>
      <w:keepLines/>
      <w:spacing w:before="8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4D597F"/>
    <w:pPr>
      <w:keepNext/>
      <w:keepLines/>
      <w:spacing w:before="4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4D597F"/>
    <w:pPr>
      <w:keepNext/>
      <w:keepLines/>
      <w:spacing w:before="4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4D597F"/>
    <w:pPr>
      <w:keepNext/>
      <w:keepLines/>
      <w:spacing w:before="4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4D597F"/>
    <w:pPr>
      <w:keepNext/>
      <w:keepLines/>
      <w:spacing w:before="4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4D597F"/>
    <w:pPr>
      <w:keepNext/>
      <w:keepLines/>
      <w:spacing w:before="4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2ECB"/>
    <w:pPr>
      <w:spacing w:before="100" w:beforeAutospacing="1" w:after="100" w:afterAutospacing="1"/>
    </w:pPr>
    <w:rPr>
      <w:rFonts w:ascii="新細明體" w:eastAsia="新細明體" w:hAnsi="新細明體" w:cs="新細明體"/>
    </w:rPr>
  </w:style>
  <w:style w:type="paragraph" w:styleId="z-">
    <w:name w:val="HTML Top of Form"/>
    <w:basedOn w:val="a"/>
    <w:next w:val="a"/>
    <w:link w:val="z-0"/>
    <w:hidden/>
    <w:uiPriority w:val="99"/>
    <w:semiHidden/>
    <w:unhideWhenUsed/>
    <w:rsid w:val="00D02ECB"/>
    <w:pPr>
      <w:pBdr>
        <w:bottom w:val="single" w:sz="6" w:space="1" w:color="auto"/>
      </w:pBdr>
      <w:jc w:val="center"/>
    </w:pPr>
    <w:rPr>
      <w:rFonts w:ascii="Arial" w:eastAsia="新細明體" w:hAnsi="Arial" w:cs="Arial"/>
      <w:vanish/>
      <w:sz w:val="16"/>
      <w:szCs w:val="16"/>
    </w:rPr>
  </w:style>
  <w:style w:type="character" w:customStyle="1" w:styleId="z-0">
    <w:name w:val="z-表單的頂端 字元"/>
    <w:basedOn w:val="a0"/>
    <w:link w:val="z-"/>
    <w:uiPriority w:val="99"/>
    <w:semiHidden/>
    <w:rsid w:val="00D02ECB"/>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D02ECB"/>
    <w:pPr>
      <w:pBdr>
        <w:top w:val="single" w:sz="6" w:space="1" w:color="auto"/>
      </w:pBdr>
      <w:jc w:val="center"/>
    </w:pPr>
    <w:rPr>
      <w:rFonts w:ascii="Arial" w:eastAsia="新細明體" w:hAnsi="Arial" w:cs="Arial"/>
      <w:vanish/>
      <w:sz w:val="16"/>
      <w:szCs w:val="16"/>
    </w:rPr>
  </w:style>
  <w:style w:type="character" w:customStyle="1" w:styleId="z-2">
    <w:name w:val="z-表單的底部 字元"/>
    <w:basedOn w:val="a0"/>
    <w:link w:val="z-1"/>
    <w:uiPriority w:val="99"/>
    <w:semiHidden/>
    <w:rsid w:val="00D02ECB"/>
    <w:rPr>
      <w:rFonts w:ascii="Arial" w:eastAsia="新細明體" w:hAnsi="Arial" w:cs="Arial"/>
      <w:vanish/>
      <w:kern w:val="0"/>
      <w:sz w:val="16"/>
      <w:szCs w:val="16"/>
    </w:rPr>
  </w:style>
  <w:style w:type="paragraph" w:styleId="a3">
    <w:name w:val="List Paragraph"/>
    <w:basedOn w:val="a"/>
    <w:uiPriority w:val="34"/>
    <w:qFormat/>
    <w:rsid w:val="00783411"/>
    <w:pPr>
      <w:ind w:leftChars="200" w:left="480"/>
    </w:pPr>
  </w:style>
  <w:style w:type="paragraph" w:styleId="a4">
    <w:name w:val="Plain Text"/>
    <w:basedOn w:val="a"/>
    <w:link w:val="a5"/>
    <w:uiPriority w:val="99"/>
    <w:unhideWhenUsed/>
    <w:rsid w:val="00C87778"/>
    <w:rPr>
      <w:rFonts w:ascii="細明體" w:eastAsia="細明體" w:hAnsi="Courier New" w:cs="Courier New"/>
    </w:rPr>
  </w:style>
  <w:style w:type="character" w:customStyle="1" w:styleId="a5">
    <w:name w:val="純文字 字元"/>
    <w:basedOn w:val="a0"/>
    <w:link w:val="a4"/>
    <w:uiPriority w:val="99"/>
    <w:rsid w:val="00C87778"/>
    <w:rPr>
      <w:rFonts w:ascii="細明體" w:eastAsia="細明體" w:hAnsi="Courier New" w:cs="Courier New"/>
    </w:rPr>
  </w:style>
  <w:style w:type="table" w:styleId="a6">
    <w:name w:val="Table Grid"/>
    <w:basedOn w:val="a1"/>
    <w:uiPriority w:val="39"/>
    <w:rsid w:val="00C877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7778"/>
    <w:rPr>
      <w:color w:val="6BA9DA" w:themeColor="hyperlink"/>
      <w:u w:val="single"/>
    </w:rPr>
  </w:style>
  <w:style w:type="character" w:styleId="a8">
    <w:name w:val="FollowedHyperlink"/>
    <w:basedOn w:val="a0"/>
    <w:uiPriority w:val="99"/>
    <w:semiHidden/>
    <w:unhideWhenUsed/>
    <w:rsid w:val="00C87778"/>
    <w:rPr>
      <w:color w:val="A0BCD3" w:themeColor="followedHyperlink"/>
      <w:u w:val="single"/>
    </w:rPr>
  </w:style>
  <w:style w:type="character" w:customStyle="1" w:styleId="UnresolvedMention">
    <w:name w:val="Unresolved Mention"/>
    <w:basedOn w:val="a0"/>
    <w:uiPriority w:val="99"/>
    <w:semiHidden/>
    <w:unhideWhenUsed/>
    <w:rsid w:val="00C87778"/>
    <w:rPr>
      <w:color w:val="605E5C"/>
      <w:shd w:val="clear" w:color="auto" w:fill="E1DFDD"/>
    </w:rPr>
  </w:style>
  <w:style w:type="paragraph" w:styleId="a9">
    <w:name w:val="header"/>
    <w:basedOn w:val="a"/>
    <w:link w:val="aa"/>
    <w:uiPriority w:val="99"/>
    <w:unhideWhenUsed/>
    <w:rsid w:val="00F32D8F"/>
    <w:pPr>
      <w:tabs>
        <w:tab w:val="center" w:pos="4153"/>
        <w:tab w:val="right" w:pos="8306"/>
      </w:tabs>
      <w:snapToGrid w:val="0"/>
    </w:pPr>
    <w:rPr>
      <w:sz w:val="20"/>
      <w:szCs w:val="20"/>
    </w:rPr>
  </w:style>
  <w:style w:type="character" w:customStyle="1" w:styleId="aa">
    <w:name w:val="頁首 字元"/>
    <w:basedOn w:val="a0"/>
    <w:link w:val="a9"/>
    <w:uiPriority w:val="99"/>
    <w:rsid w:val="00F32D8F"/>
    <w:rPr>
      <w:sz w:val="20"/>
      <w:szCs w:val="20"/>
    </w:rPr>
  </w:style>
  <w:style w:type="paragraph" w:styleId="ab">
    <w:name w:val="footer"/>
    <w:basedOn w:val="a"/>
    <w:link w:val="ac"/>
    <w:uiPriority w:val="99"/>
    <w:unhideWhenUsed/>
    <w:rsid w:val="00F32D8F"/>
    <w:pPr>
      <w:tabs>
        <w:tab w:val="center" w:pos="4153"/>
        <w:tab w:val="right" w:pos="8306"/>
      </w:tabs>
      <w:snapToGrid w:val="0"/>
    </w:pPr>
    <w:rPr>
      <w:sz w:val="20"/>
      <w:szCs w:val="20"/>
    </w:rPr>
  </w:style>
  <w:style w:type="character" w:customStyle="1" w:styleId="ac">
    <w:name w:val="頁尾 字元"/>
    <w:basedOn w:val="a0"/>
    <w:link w:val="ab"/>
    <w:uiPriority w:val="99"/>
    <w:rsid w:val="00F32D8F"/>
    <w:rPr>
      <w:sz w:val="20"/>
      <w:szCs w:val="20"/>
    </w:rPr>
  </w:style>
  <w:style w:type="character" w:customStyle="1" w:styleId="10">
    <w:name w:val="標題 1 字元"/>
    <w:basedOn w:val="a0"/>
    <w:link w:val="1"/>
    <w:uiPriority w:val="9"/>
    <w:rsid w:val="004D597F"/>
    <w:rPr>
      <w:rFonts w:asciiTheme="majorHAnsi" w:eastAsiaTheme="majorEastAsia" w:hAnsiTheme="majorHAnsi" w:cstheme="majorBidi"/>
      <w:color w:val="77972F" w:themeColor="accent1" w:themeShade="BF"/>
      <w:sz w:val="40"/>
      <w:szCs w:val="40"/>
    </w:rPr>
  </w:style>
  <w:style w:type="paragraph" w:styleId="ad">
    <w:name w:val="Title"/>
    <w:basedOn w:val="a"/>
    <w:next w:val="a"/>
    <w:link w:val="ae"/>
    <w:uiPriority w:val="10"/>
    <w:qFormat/>
    <w:rsid w:val="004D597F"/>
    <w:pPr>
      <w:pBdr>
        <w:top w:val="single" w:sz="6" w:space="8" w:color="4A9CCC" w:themeColor="accent3"/>
        <w:bottom w:val="single" w:sz="6" w:space="8" w:color="4A9CCC" w:themeColor="accent3"/>
      </w:pBdr>
      <w:spacing w:after="400"/>
      <w:contextualSpacing/>
      <w:jc w:val="center"/>
    </w:pPr>
    <w:rPr>
      <w:rFonts w:asciiTheme="majorHAnsi" w:eastAsiaTheme="majorEastAsia" w:hAnsiTheme="majorHAnsi" w:cstheme="majorBidi"/>
      <w:caps/>
      <w:color w:val="2A5B7F" w:themeColor="text2"/>
      <w:spacing w:val="30"/>
      <w:sz w:val="72"/>
      <w:szCs w:val="72"/>
    </w:rPr>
  </w:style>
  <w:style w:type="character" w:customStyle="1" w:styleId="ae">
    <w:name w:val="標題 字元"/>
    <w:basedOn w:val="a0"/>
    <w:link w:val="ad"/>
    <w:uiPriority w:val="10"/>
    <w:rsid w:val="004D597F"/>
    <w:rPr>
      <w:rFonts w:asciiTheme="majorHAnsi" w:eastAsiaTheme="majorEastAsia" w:hAnsiTheme="majorHAnsi" w:cstheme="majorBidi"/>
      <w:caps/>
      <w:color w:val="2A5B7F" w:themeColor="text2"/>
      <w:spacing w:val="30"/>
      <w:sz w:val="72"/>
      <w:szCs w:val="72"/>
    </w:rPr>
  </w:style>
  <w:style w:type="paragraph" w:styleId="af">
    <w:name w:val="Subtitle"/>
    <w:basedOn w:val="a"/>
    <w:next w:val="a"/>
    <w:link w:val="af0"/>
    <w:uiPriority w:val="11"/>
    <w:qFormat/>
    <w:rsid w:val="004D597F"/>
    <w:pPr>
      <w:numPr>
        <w:ilvl w:val="1"/>
      </w:numPr>
      <w:jc w:val="center"/>
    </w:pPr>
    <w:rPr>
      <w:color w:val="2A5B7F" w:themeColor="text2"/>
      <w:sz w:val="28"/>
      <w:szCs w:val="28"/>
    </w:rPr>
  </w:style>
  <w:style w:type="character" w:customStyle="1" w:styleId="af0">
    <w:name w:val="副標題 字元"/>
    <w:basedOn w:val="a0"/>
    <w:link w:val="af"/>
    <w:uiPriority w:val="11"/>
    <w:rsid w:val="004D597F"/>
    <w:rPr>
      <w:color w:val="2A5B7F" w:themeColor="text2"/>
      <w:sz w:val="28"/>
      <w:szCs w:val="28"/>
    </w:rPr>
  </w:style>
  <w:style w:type="character" w:customStyle="1" w:styleId="20">
    <w:name w:val="標題 2 字元"/>
    <w:basedOn w:val="a0"/>
    <w:link w:val="2"/>
    <w:uiPriority w:val="9"/>
    <w:semiHidden/>
    <w:rsid w:val="004D597F"/>
    <w:rPr>
      <w:rFonts w:asciiTheme="majorHAnsi" w:eastAsiaTheme="majorEastAsia" w:hAnsiTheme="majorHAnsi" w:cstheme="majorBidi"/>
      <w:sz w:val="32"/>
      <w:szCs w:val="32"/>
    </w:rPr>
  </w:style>
  <w:style w:type="character" w:customStyle="1" w:styleId="30">
    <w:name w:val="標題 3 字元"/>
    <w:basedOn w:val="a0"/>
    <w:link w:val="3"/>
    <w:uiPriority w:val="9"/>
    <w:semiHidden/>
    <w:rsid w:val="004D597F"/>
    <w:rPr>
      <w:rFonts w:asciiTheme="majorHAnsi" w:eastAsiaTheme="majorEastAsia" w:hAnsiTheme="majorHAnsi" w:cstheme="majorBidi"/>
      <w:sz w:val="32"/>
      <w:szCs w:val="32"/>
    </w:rPr>
  </w:style>
  <w:style w:type="character" w:customStyle="1" w:styleId="40">
    <w:name w:val="標題 4 字元"/>
    <w:basedOn w:val="a0"/>
    <w:link w:val="4"/>
    <w:uiPriority w:val="9"/>
    <w:semiHidden/>
    <w:rsid w:val="004D597F"/>
    <w:rPr>
      <w:rFonts w:asciiTheme="majorHAnsi" w:eastAsiaTheme="majorEastAsia" w:hAnsiTheme="majorHAnsi" w:cstheme="majorBidi"/>
      <w:i/>
      <w:iCs/>
      <w:sz w:val="30"/>
      <w:szCs w:val="30"/>
    </w:rPr>
  </w:style>
  <w:style w:type="character" w:customStyle="1" w:styleId="50">
    <w:name w:val="標題 5 字元"/>
    <w:basedOn w:val="a0"/>
    <w:link w:val="5"/>
    <w:uiPriority w:val="9"/>
    <w:semiHidden/>
    <w:rsid w:val="004D597F"/>
    <w:rPr>
      <w:rFonts w:asciiTheme="majorHAnsi" w:eastAsiaTheme="majorEastAsia" w:hAnsiTheme="majorHAnsi" w:cstheme="majorBidi"/>
      <w:sz w:val="28"/>
      <w:szCs w:val="28"/>
    </w:rPr>
  </w:style>
  <w:style w:type="character" w:customStyle="1" w:styleId="60">
    <w:name w:val="標題 6 字元"/>
    <w:basedOn w:val="a0"/>
    <w:link w:val="6"/>
    <w:uiPriority w:val="9"/>
    <w:semiHidden/>
    <w:rsid w:val="004D597F"/>
    <w:rPr>
      <w:rFonts w:asciiTheme="majorHAnsi" w:eastAsiaTheme="majorEastAsia" w:hAnsiTheme="majorHAnsi" w:cstheme="majorBidi"/>
      <w:i/>
      <w:iCs/>
      <w:sz w:val="26"/>
      <w:szCs w:val="26"/>
    </w:rPr>
  </w:style>
  <w:style w:type="character" w:customStyle="1" w:styleId="70">
    <w:name w:val="標題 7 字元"/>
    <w:basedOn w:val="a0"/>
    <w:link w:val="7"/>
    <w:uiPriority w:val="9"/>
    <w:semiHidden/>
    <w:rsid w:val="004D597F"/>
    <w:rPr>
      <w:rFonts w:asciiTheme="majorHAnsi" w:eastAsiaTheme="majorEastAsia" w:hAnsiTheme="majorHAnsi" w:cstheme="majorBidi"/>
      <w:sz w:val="24"/>
      <w:szCs w:val="24"/>
    </w:rPr>
  </w:style>
  <w:style w:type="character" w:customStyle="1" w:styleId="80">
    <w:name w:val="標題 8 字元"/>
    <w:basedOn w:val="a0"/>
    <w:link w:val="8"/>
    <w:uiPriority w:val="9"/>
    <w:semiHidden/>
    <w:rsid w:val="004D597F"/>
    <w:rPr>
      <w:rFonts w:asciiTheme="majorHAnsi" w:eastAsiaTheme="majorEastAsia" w:hAnsiTheme="majorHAnsi" w:cstheme="majorBidi"/>
      <w:i/>
      <w:iCs/>
      <w:sz w:val="22"/>
      <w:szCs w:val="22"/>
    </w:rPr>
  </w:style>
  <w:style w:type="character" w:customStyle="1" w:styleId="90">
    <w:name w:val="標題 9 字元"/>
    <w:basedOn w:val="a0"/>
    <w:link w:val="9"/>
    <w:uiPriority w:val="9"/>
    <w:semiHidden/>
    <w:rsid w:val="004D597F"/>
    <w:rPr>
      <w:b/>
      <w:bCs/>
      <w:i/>
      <w:iCs/>
    </w:rPr>
  </w:style>
  <w:style w:type="paragraph" w:styleId="af1">
    <w:name w:val="caption"/>
    <w:basedOn w:val="a"/>
    <w:next w:val="a"/>
    <w:uiPriority w:val="35"/>
    <w:semiHidden/>
    <w:unhideWhenUsed/>
    <w:qFormat/>
    <w:rsid w:val="004D597F"/>
    <w:rPr>
      <w:b/>
      <w:bCs/>
      <w:color w:val="404040" w:themeColor="text1" w:themeTint="BF"/>
      <w:sz w:val="16"/>
      <w:szCs w:val="16"/>
    </w:rPr>
  </w:style>
  <w:style w:type="character" w:styleId="af2">
    <w:name w:val="Strong"/>
    <w:basedOn w:val="a0"/>
    <w:uiPriority w:val="22"/>
    <w:qFormat/>
    <w:rsid w:val="004D597F"/>
    <w:rPr>
      <w:b/>
      <w:bCs/>
    </w:rPr>
  </w:style>
  <w:style w:type="character" w:styleId="af3">
    <w:name w:val="Emphasis"/>
    <w:basedOn w:val="a0"/>
    <w:uiPriority w:val="20"/>
    <w:qFormat/>
    <w:rsid w:val="004D597F"/>
    <w:rPr>
      <w:i/>
      <w:iCs/>
      <w:color w:val="000000" w:themeColor="text1"/>
    </w:rPr>
  </w:style>
  <w:style w:type="paragraph" w:styleId="af4">
    <w:name w:val="No Spacing"/>
    <w:uiPriority w:val="1"/>
    <w:qFormat/>
    <w:rsid w:val="004D597F"/>
  </w:style>
  <w:style w:type="paragraph" w:styleId="af5">
    <w:name w:val="Quote"/>
    <w:basedOn w:val="a"/>
    <w:next w:val="a"/>
    <w:link w:val="af6"/>
    <w:uiPriority w:val="29"/>
    <w:qFormat/>
    <w:rsid w:val="004D597F"/>
    <w:pPr>
      <w:spacing w:before="160"/>
      <w:ind w:left="720" w:right="720"/>
      <w:jc w:val="center"/>
    </w:pPr>
    <w:rPr>
      <w:i/>
      <w:iCs/>
      <w:color w:val="2D76A2" w:themeColor="accent3" w:themeShade="BF"/>
      <w:sz w:val="24"/>
      <w:szCs w:val="24"/>
    </w:rPr>
  </w:style>
  <w:style w:type="character" w:customStyle="1" w:styleId="af6">
    <w:name w:val="引文 字元"/>
    <w:basedOn w:val="a0"/>
    <w:link w:val="af5"/>
    <w:uiPriority w:val="29"/>
    <w:rsid w:val="004D597F"/>
    <w:rPr>
      <w:i/>
      <w:iCs/>
      <w:color w:val="2D76A2" w:themeColor="accent3" w:themeShade="BF"/>
      <w:sz w:val="24"/>
      <w:szCs w:val="24"/>
    </w:rPr>
  </w:style>
  <w:style w:type="paragraph" w:styleId="af7">
    <w:name w:val="Intense Quote"/>
    <w:basedOn w:val="a"/>
    <w:next w:val="a"/>
    <w:link w:val="af8"/>
    <w:uiPriority w:val="30"/>
    <w:qFormat/>
    <w:rsid w:val="004D597F"/>
    <w:pPr>
      <w:spacing w:before="160" w:line="276" w:lineRule="auto"/>
      <w:ind w:left="936" w:right="936"/>
      <w:jc w:val="center"/>
    </w:pPr>
    <w:rPr>
      <w:rFonts w:asciiTheme="majorHAnsi" w:eastAsiaTheme="majorEastAsia" w:hAnsiTheme="majorHAnsi" w:cstheme="majorBidi"/>
      <w:caps/>
      <w:color w:val="77972F" w:themeColor="accent1" w:themeShade="BF"/>
      <w:sz w:val="28"/>
      <w:szCs w:val="28"/>
    </w:rPr>
  </w:style>
  <w:style w:type="character" w:customStyle="1" w:styleId="af8">
    <w:name w:val="鮮明引文 字元"/>
    <w:basedOn w:val="a0"/>
    <w:link w:val="af7"/>
    <w:uiPriority w:val="30"/>
    <w:rsid w:val="004D597F"/>
    <w:rPr>
      <w:rFonts w:asciiTheme="majorHAnsi" w:eastAsiaTheme="majorEastAsia" w:hAnsiTheme="majorHAnsi" w:cstheme="majorBidi"/>
      <w:caps/>
      <w:color w:val="77972F" w:themeColor="accent1" w:themeShade="BF"/>
      <w:sz w:val="28"/>
      <w:szCs w:val="28"/>
    </w:rPr>
  </w:style>
  <w:style w:type="character" w:styleId="af9">
    <w:name w:val="Subtle Emphasis"/>
    <w:basedOn w:val="a0"/>
    <w:uiPriority w:val="19"/>
    <w:qFormat/>
    <w:rsid w:val="004D597F"/>
    <w:rPr>
      <w:i/>
      <w:iCs/>
      <w:color w:val="595959" w:themeColor="text1" w:themeTint="A6"/>
    </w:rPr>
  </w:style>
  <w:style w:type="character" w:styleId="afa">
    <w:name w:val="Intense Emphasis"/>
    <w:basedOn w:val="a0"/>
    <w:uiPriority w:val="21"/>
    <w:qFormat/>
    <w:rsid w:val="004D597F"/>
    <w:rPr>
      <w:b/>
      <w:bCs/>
      <w:i/>
      <w:iCs/>
      <w:color w:val="auto"/>
    </w:rPr>
  </w:style>
  <w:style w:type="character" w:styleId="afb">
    <w:name w:val="Subtle Reference"/>
    <w:basedOn w:val="a0"/>
    <w:uiPriority w:val="31"/>
    <w:qFormat/>
    <w:rsid w:val="004D597F"/>
    <w:rPr>
      <w:caps w:val="0"/>
      <w:smallCaps/>
      <w:color w:val="404040" w:themeColor="text1" w:themeTint="BF"/>
      <w:spacing w:val="0"/>
      <w:u w:val="single" w:color="7F7F7F" w:themeColor="text1" w:themeTint="80"/>
    </w:rPr>
  </w:style>
  <w:style w:type="character" w:styleId="afc">
    <w:name w:val="Intense Reference"/>
    <w:basedOn w:val="a0"/>
    <w:uiPriority w:val="32"/>
    <w:qFormat/>
    <w:rsid w:val="004D597F"/>
    <w:rPr>
      <w:b/>
      <w:bCs/>
      <w:caps w:val="0"/>
      <w:smallCaps/>
      <w:color w:val="auto"/>
      <w:spacing w:val="0"/>
      <w:u w:val="single"/>
    </w:rPr>
  </w:style>
  <w:style w:type="character" w:styleId="afd">
    <w:name w:val="Book Title"/>
    <w:basedOn w:val="a0"/>
    <w:uiPriority w:val="33"/>
    <w:qFormat/>
    <w:rsid w:val="004D597F"/>
    <w:rPr>
      <w:b/>
      <w:bCs/>
      <w:caps w:val="0"/>
      <w:smallCaps/>
      <w:spacing w:val="0"/>
    </w:rPr>
  </w:style>
  <w:style w:type="paragraph" w:styleId="afe">
    <w:name w:val="TOC Heading"/>
    <w:basedOn w:val="1"/>
    <w:next w:val="a"/>
    <w:uiPriority w:val="39"/>
    <w:semiHidden/>
    <w:unhideWhenUsed/>
    <w:qFormat/>
    <w:rsid w:val="004D59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32606">
      <w:bodyDiv w:val="1"/>
      <w:marLeft w:val="0"/>
      <w:marRight w:val="0"/>
      <w:marTop w:val="0"/>
      <w:marBottom w:val="0"/>
      <w:divBdr>
        <w:top w:val="none" w:sz="0" w:space="0" w:color="auto"/>
        <w:left w:val="none" w:sz="0" w:space="0" w:color="auto"/>
        <w:bottom w:val="none" w:sz="0" w:space="0" w:color="auto"/>
        <w:right w:val="none" w:sz="0" w:space="0" w:color="auto"/>
      </w:divBdr>
      <w:divsChild>
        <w:div w:id="684356791">
          <w:marLeft w:val="0"/>
          <w:marRight w:val="0"/>
          <w:marTop w:val="0"/>
          <w:marBottom w:val="0"/>
          <w:divBdr>
            <w:top w:val="single" w:sz="2" w:space="0" w:color="auto"/>
            <w:left w:val="single" w:sz="2" w:space="0" w:color="auto"/>
            <w:bottom w:val="single" w:sz="6" w:space="0" w:color="auto"/>
            <w:right w:val="single" w:sz="2" w:space="0" w:color="auto"/>
          </w:divBdr>
          <w:divsChild>
            <w:div w:id="989938734">
              <w:marLeft w:val="0"/>
              <w:marRight w:val="0"/>
              <w:marTop w:val="100"/>
              <w:marBottom w:val="100"/>
              <w:divBdr>
                <w:top w:val="single" w:sz="2" w:space="0" w:color="D9D9E3"/>
                <w:left w:val="single" w:sz="2" w:space="0" w:color="D9D9E3"/>
                <w:bottom w:val="single" w:sz="2" w:space="0" w:color="D9D9E3"/>
                <w:right w:val="single" w:sz="2" w:space="0" w:color="D9D9E3"/>
              </w:divBdr>
              <w:divsChild>
                <w:div w:id="963390091">
                  <w:marLeft w:val="0"/>
                  <w:marRight w:val="0"/>
                  <w:marTop w:val="0"/>
                  <w:marBottom w:val="0"/>
                  <w:divBdr>
                    <w:top w:val="single" w:sz="2" w:space="0" w:color="D9D9E3"/>
                    <w:left w:val="single" w:sz="2" w:space="0" w:color="D9D9E3"/>
                    <w:bottom w:val="single" w:sz="2" w:space="0" w:color="D9D9E3"/>
                    <w:right w:val="single" w:sz="2" w:space="0" w:color="D9D9E3"/>
                  </w:divBdr>
                  <w:divsChild>
                    <w:div w:id="270747067">
                      <w:marLeft w:val="0"/>
                      <w:marRight w:val="0"/>
                      <w:marTop w:val="0"/>
                      <w:marBottom w:val="0"/>
                      <w:divBdr>
                        <w:top w:val="single" w:sz="2" w:space="0" w:color="D9D9E3"/>
                        <w:left w:val="single" w:sz="2" w:space="0" w:color="D9D9E3"/>
                        <w:bottom w:val="single" w:sz="2" w:space="0" w:color="D9D9E3"/>
                        <w:right w:val="single" w:sz="2" w:space="0" w:color="D9D9E3"/>
                      </w:divBdr>
                      <w:divsChild>
                        <w:div w:id="2086830066">
                          <w:marLeft w:val="0"/>
                          <w:marRight w:val="0"/>
                          <w:marTop w:val="0"/>
                          <w:marBottom w:val="0"/>
                          <w:divBdr>
                            <w:top w:val="single" w:sz="2" w:space="0" w:color="D9D9E3"/>
                            <w:left w:val="single" w:sz="2" w:space="0" w:color="D9D9E3"/>
                            <w:bottom w:val="single" w:sz="2" w:space="0" w:color="D9D9E3"/>
                            <w:right w:val="single" w:sz="2" w:space="0" w:color="D9D9E3"/>
                          </w:divBdr>
                          <w:divsChild>
                            <w:div w:id="1212838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46617379">
          <w:marLeft w:val="0"/>
          <w:marRight w:val="0"/>
          <w:marTop w:val="0"/>
          <w:marBottom w:val="0"/>
          <w:divBdr>
            <w:top w:val="single" w:sz="2" w:space="0" w:color="auto"/>
            <w:left w:val="single" w:sz="2" w:space="0" w:color="auto"/>
            <w:bottom w:val="single" w:sz="6" w:space="0" w:color="auto"/>
            <w:right w:val="single" w:sz="2" w:space="0" w:color="auto"/>
          </w:divBdr>
          <w:divsChild>
            <w:div w:id="1601988155">
              <w:marLeft w:val="0"/>
              <w:marRight w:val="0"/>
              <w:marTop w:val="100"/>
              <w:marBottom w:val="100"/>
              <w:divBdr>
                <w:top w:val="single" w:sz="2" w:space="0" w:color="D9D9E3"/>
                <w:left w:val="single" w:sz="2" w:space="0" w:color="D9D9E3"/>
                <w:bottom w:val="single" w:sz="2" w:space="0" w:color="D9D9E3"/>
                <w:right w:val="single" w:sz="2" w:space="0" w:color="D9D9E3"/>
              </w:divBdr>
              <w:divsChild>
                <w:div w:id="331378301">
                  <w:marLeft w:val="0"/>
                  <w:marRight w:val="0"/>
                  <w:marTop w:val="0"/>
                  <w:marBottom w:val="0"/>
                  <w:divBdr>
                    <w:top w:val="single" w:sz="2" w:space="0" w:color="D9D9E3"/>
                    <w:left w:val="single" w:sz="2" w:space="0" w:color="D9D9E3"/>
                    <w:bottom w:val="single" w:sz="2" w:space="0" w:color="D9D9E3"/>
                    <w:right w:val="single" w:sz="2" w:space="0" w:color="D9D9E3"/>
                  </w:divBdr>
                  <w:divsChild>
                    <w:div w:id="1216894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91615623">
                  <w:marLeft w:val="0"/>
                  <w:marRight w:val="0"/>
                  <w:marTop w:val="0"/>
                  <w:marBottom w:val="0"/>
                  <w:divBdr>
                    <w:top w:val="single" w:sz="2" w:space="0" w:color="D9D9E3"/>
                    <w:left w:val="single" w:sz="2" w:space="0" w:color="D9D9E3"/>
                    <w:bottom w:val="single" w:sz="2" w:space="0" w:color="D9D9E3"/>
                    <w:right w:val="single" w:sz="2" w:space="0" w:color="D9D9E3"/>
                  </w:divBdr>
                  <w:divsChild>
                    <w:div w:id="1443114345">
                      <w:marLeft w:val="0"/>
                      <w:marRight w:val="0"/>
                      <w:marTop w:val="0"/>
                      <w:marBottom w:val="0"/>
                      <w:divBdr>
                        <w:top w:val="single" w:sz="2" w:space="0" w:color="D9D9E3"/>
                        <w:left w:val="single" w:sz="2" w:space="0" w:color="D9D9E3"/>
                        <w:bottom w:val="single" w:sz="2" w:space="0" w:color="D9D9E3"/>
                        <w:right w:val="single" w:sz="2" w:space="0" w:color="D9D9E3"/>
                      </w:divBdr>
                      <w:divsChild>
                        <w:div w:id="1744444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7379418">
          <w:marLeft w:val="0"/>
          <w:marRight w:val="0"/>
          <w:marTop w:val="0"/>
          <w:marBottom w:val="0"/>
          <w:divBdr>
            <w:top w:val="single" w:sz="2" w:space="0" w:color="auto"/>
            <w:left w:val="single" w:sz="2" w:space="0" w:color="auto"/>
            <w:bottom w:val="single" w:sz="6" w:space="0" w:color="auto"/>
            <w:right w:val="single" w:sz="2" w:space="0" w:color="auto"/>
          </w:divBdr>
          <w:divsChild>
            <w:div w:id="209396394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8336673">
                  <w:marLeft w:val="0"/>
                  <w:marRight w:val="0"/>
                  <w:marTop w:val="0"/>
                  <w:marBottom w:val="0"/>
                  <w:divBdr>
                    <w:top w:val="single" w:sz="2" w:space="0" w:color="D9D9E3"/>
                    <w:left w:val="single" w:sz="2" w:space="0" w:color="D9D9E3"/>
                    <w:bottom w:val="single" w:sz="2" w:space="0" w:color="D9D9E3"/>
                    <w:right w:val="single" w:sz="2" w:space="0" w:color="D9D9E3"/>
                  </w:divBdr>
                  <w:divsChild>
                    <w:div w:id="1408501846">
                      <w:marLeft w:val="0"/>
                      <w:marRight w:val="0"/>
                      <w:marTop w:val="0"/>
                      <w:marBottom w:val="0"/>
                      <w:divBdr>
                        <w:top w:val="single" w:sz="2" w:space="0" w:color="D9D9E3"/>
                        <w:left w:val="single" w:sz="2" w:space="0" w:color="D9D9E3"/>
                        <w:bottom w:val="single" w:sz="2" w:space="0" w:color="D9D9E3"/>
                        <w:right w:val="single" w:sz="2" w:space="0" w:color="D9D9E3"/>
                      </w:divBdr>
                      <w:divsChild>
                        <w:div w:id="1903756097">
                          <w:marLeft w:val="0"/>
                          <w:marRight w:val="0"/>
                          <w:marTop w:val="0"/>
                          <w:marBottom w:val="0"/>
                          <w:divBdr>
                            <w:top w:val="single" w:sz="2" w:space="0" w:color="D9D9E3"/>
                            <w:left w:val="single" w:sz="2" w:space="0" w:color="D9D9E3"/>
                            <w:bottom w:val="single" w:sz="2" w:space="0" w:color="D9D9E3"/>
                            <w:right w:val="single" w:sz="2" w:space="0" w:color="D9D9E3"/>
                          </w:divBdr>
                          <w:divsChild>
                            <w:div w:id="1624262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4864144">
      <w:bodyDiv w:val="1"/>
      <w:marLeft w:val="0"/>
      <w:marRight w:val="0"/>
      <w:marTop w:val="0"/>
      <w:marBottom w:val="0"/>
      <w:divBdr>
        <w:top w:val="none" w:sz="0" w:space="0" w:color="auto"/>
        <w:left w:val="none" w:sz="0" w:space="0" w:color="auto"/>
        <w:bottom w:val="none" w:sz="0" w:space="0" w:color="auto"/>
        <w:right w:val="none" w:sz="0" w:space="0" w:color="auto"/>
      </w:divBdr>
      <w:divsChild>
        <w:div w:id="693917621">
          <w:marLeft w:val="0"/>
          <w:marRight w:val="0"/>
          <w:marTop w:val="0"/>
          <w:marBottom w:val="0"/>
          <w:divBdr>
            <w:top w:val="single" w:sz="2" w:space="0" w:color="D9D9E3"/>
            <w:left w:val="single" w:sz="2" w:space="0" w:color="D9D9E3"/>
            <w:bottom w:val="single" w:sz="2" w:space="0" w:color="D9D9E3"/>
            <w:right w:val="single" w:sz="2" w:space="0" w:color="D9D9E3"/>
          </w:divBdr>
          <w:divsChild>
            <w:div w:id="446200138">
              <w:marLeft w:val="0"/>
              <w:marRight w:val="0"/>
              <w:marTop w:val="0"/>
              <w:marBottom w:val="0"/>
              <w:divBdr>
                <w:top w:val="single" w:sz="2" w:space="0" w:color="D9D9E3"/>
                <w:left w:val="single" w:sz="2" w:space="0" w:color="D9D9E3"/>
                <w:bottom w:val="single" w:sz="2" w:space="0" w:color="D9D9E3"/>
                <w:right w:val="single" w:sz="2" w:space="0" w:color="D9D9E3"/>
              </w:divBdr>
              <w:divsChild>
                <w:div w:id="1460952485">
                  <w:marLeft w:val="0"/>
                  <w:marRight w:val="0"/>
                  <w:marTop w:val="0"/>
                  <w:marBottom w:val="0"/>
                  <w:divBdr>
                    <w:top w:val="single" w:sz="2" w:space="0" w:color="D9D9E3"/>
                    <w:left w:val="single" w:sz="2" w:space="0" w:color="D9D9E3"/>
                    <w:bottom w:val="single" w:sz="2" w:space="0" w:color="D9D9E3"/>
                    <w:right w:val="single" w:sz="2" w:space="0" w:color="D9D9E3"/>
                  </w:divBdr>
                  <w:divsChild>
                    <w:div w:id="816647698">
                      <w:marLeft w:val="0"/>
                      <w:marRight w:val="0"/>
                      <w:marTop w:val="0"/>
                      <w:marBottom w:val="0"/>
                      <w:divBdr>
                        <w:top w:val="single" w:sz="2" w:space="0" w:color="D9D9E3"/>
                        <w:left w:val="single" w:sz="2" w:space="0" w:color="D9D9E3"/>
                        <w:bottom w:val="single" w:sz="2" w:space="0" w:color="D9D9E3"/>
                        <w:right w:val="single" w:sz="2" w:space="0" w:color="D9D9E3"/>
                      </w:divBdr>
                      <w:divsChild>
                        <w:div w:id="1887907601">
                          <w:marLeft w:val="0"/>
                          <w:marRight w:val="0"/>
                          <w:marTop w:val="0"/>
                          <w:marBottom w:val="0"/>
                          <w:divBdr>
                            <w:top w:val="single" w:sz="2" w:space="0" w:color="auto"/>
                            <w:left w:val="single" w:sz="2" w:space="0" w:color="auto"/>
                            <w:bottom w:val="single" w:sz="6" w:space="0" w:color="auto"/>
                            <w:right w:val="single" w:sz="2" w:space="0" w:color="auto"/>
                          </w:divBdr>
                          <w:divsChild>
                            <w:div w:id="1748460077">
                              <w:marLeft w:val="0"/>
                              <w:marRight w:val="0"/>
                              <w:marTop w:val="100"/>
                              <w:marBottom w:val="100"/>
                              <w:divBdr>
                                <w:top w:val="single" w:sz="2" w:space="0" w:color="D9D9E3"/>
                                <w:left w:val="single" w:sz="2" w:space="0" w:color="D9D9E3"/>
                                <w:bottom w:val="single" w:sz="2" w:space="0" w:color="D9D9E3"/>
                                <w:right w:val="single" w:sz="2" w:space="0" w:color="D9D9E3"/>
                              </w:divBdr>
                              <w:divsChild>
                                <w:div w:id="1192064568">
                                  <w:marLeft w:val="0"/>
                                  <w:marRight w:val="0"/>
                                  <w:marTop w:val="0"/>
                                  <w:marBottom w:val="0"/>
                                  <w:divBdr>
                                    <w:top w:val="single" w:sz="2" w:space="0" w:color="D9D9E3"/>
                                    <w:left w:val="single" w:sz="2" w:space="0" w:color="D9D9E3"/>
                                    <w:bottom w:val="single" w:sz="2" w:space="0" w:color="D9D9E3"/>
                                    <w:right w:val="single" w:sz="2" w:space="0" w:color="D9D9E3"/>
                                  </w:divBdr>
                                  <w:divsChild>
                                    <w:div w:id="866992358">
                                      <w:marLeft w:val="0"/>
                                      <w:marRight w:val="0"/>
                                      <w:marTop w:val="0"/>
                                      <w:marBottom w:val="0"/>
                                      <w:divBdr>
                                        <w:top w:val="single" w:sz="2" w:space="0" w:color="D9D9E3"/>
                                        <w:left w:val="single" w:sz="2" w:space="0" w:color="D9D9E3"/>
                                        <w:bottom w:val="single" w:sz="2" w:space="0" w:color="D9D9E3"/>
                                        <w:right w:val="single" w:sz="2" w:space="0" w:color="D9D9E3"/>
                                      </w:divBdr>
                                      <w:divsChild>
                                        <w:div w:id="316303562">
                                          <w:marLeft w:val="0"/>
                                          <w:marRight w:val="0"/>
                                          <w:marTop w:val="0"/>
                                          <w:marBottom w:val="0"/>
                                          <w:divBdr>
                                            <w:top w:val="single" w:sz="2" w:space="0" w:color="D9D9E3"/>
                                            <w:left w:val="single" w:sz="2" w:space="0" w:color="D9D9E3"/>
                                            <w:bottom w:val="single" w:sz="2" w:space="0" w:color="D9D9E3"/>
                                            <w:right w:val="single" w:sz="2" w:space="0" w:color="D9D9E3"/>
                                          </w:divBdr>
                                          <w:divsChild>
                                            <w:div w:id="1092163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83819555">
          <w:marLeft w:val="0"/>
          <w:marRight w:val="0"/>
          <w:marTop w:val="0"/>
          <w:marBottom w:val="0"/>
          <w:divBdr>
            <w:top w:val="none" w:sz="0" w:space="0" w:color="auto"/>
            <w:left w:val="none" w:sz="0" w:space="0" w:color="auto"/>
            <w:bottom w:val="none" w:sz="0" w:space="0" w:color="auto"/>
            <w:right w:val="none" w:sz="0" w:space="0" w:color="auto"/>
          </w:divBdr>
        </w:div>
      </w:divsChild>
    </w:div>
    <w:div w:id="814300176">
      <w:bodyDiv w:val="1"/>
      <w:marLeft w:val="0"/>
      <w:marRight w:val="0"/>
      <w:marTop w:val="0"/>
      <w:marBottom w:val="0"/>
      <w:divBdr>
        <w:top w:val="none" w:sz="0" w:space="0" w:color="auto"/>
        <w:left w:val="none" w:sz="0" w:space="0" w:color="auto"/>
        <w:bottom w:val="none" w:sz="0" w:space="0" w:color="auto"/>
        <w:right w:val="none" w:sz="0" w:space="0" w:color="auto"/>
      </w:divBdr>
    </w:div>
    <w:div w:id="1189637193">
      <w:bodyDiv w:val="1"/>
      <w:marLeft w:val="0"/>
      <w:marRight w:val="0"/>
      <w:marTop w:val="0"/>
      <w:marBottom w:val="0"/>
      <w:divBdr>
        <w:top w:val="none" w:sz="0" w:space="0" w:color="auto"/>
        <w:left w:val="none" w:sz="0" w:space="0" w:color="auto"/>
        <w:bottom w:val="none" w:sz="0" w:space="0" w:color="auto"/>
        <w:right w:val="none" w:sz="0" w:space="0" w:color="auto"/>
      </w:divBdr>
    </w:div>
    <w:div w:id="1483884105">
      <w:bodyDiv w:val="1"/>
      <w:marLeft w:val="0"/>
      <w:marRight w:val="0"/>
      <w:marTop w:val="0"/>
      <w:marBottom w:val="0"/>
      <w:divBdr>
        <w:top w:val="none" w:sz="0" w:space="0" w:color="auto"/>
        <w:left w:val="none" w:sz="0" w:space="0" w:color="auto"/>
        <w:bottom w:val="none" w:sz="0" w:space="0" w:color="auto"/>
        <w:right w:val="none" w:sz="0" w:space="0" w:color="auto"/>
      </w:divBdr>
    </w:div>
    <w:div w:id="1544246530">
      <w:bodyDiv w:val="1"/>
      <w:marLeft w:val="0"/>
      <w:marRight w:val="0"/>
      <w:marTop w:val="0"/>
      <w:marBottom w:val="0"/>
      <w:divBdr>
        <w:top w:val="none" w:sz="0" w:space="0" w:color="auto"/>
        <w:left w:val="none" w:sz="0" w:space="0" w:color="auto"/>
        <w:bottom w:val="none" w:sz="0" w:space="0" w:color="auto"/>
        <w:right w:val="none" w:sz="0" w:space="0" w:color="auto"/>
      </w:divBdr>
    </w:div>
    <w:div w:id="1560747773">
      <w:bodyDiv w:val="1"/>
      <w:marLeft w:val="0"/>
      <w:marRight w:val="0"/>
      <w:marTop w:val="0"/>
      <w:marBottom w:val="0"/>
      <w:divBdr>
        <w:top w:val="none" w:sz="0" w:space="0" w:color="auto"/>
        <w:left w:val="none" w:sz="0" w:space="0" w:color="auto"/>
        <w:bottom w:val="none" w:sz="0" w:space="0" w:color="auto"/>
        <w:right w:val="none" w:sz="0" w:space="0" w:color="auto"/>
      </w:divBdr>
    </w:div>
    <w:div w:id="202959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詠萱 林</dc:creator>
  <cp:keywords/>
  <dc:description/>
  <cp:lastModifiedBy>stella Fuh</cp:lastModifiedBy>
  <cp:revision>9</cp:revision>
  <dcterms:created xsi:type="dcterms:W3CDTF">2023-03-02T09:59:00Z</dcterms:created>
  <dcterms:modified xsi:type="dcterms:W3CDTF">2023-03-05T05:30:00Z</dcterms:modified>
</cp:coreProperties>
</file>